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9BEC7" w14:textId="178D667D" w:rsidR="00547777" w:rsidRPr="00471A35" w:rsidRDefault="00547777" w:rsidP="00547777">
      <w:pPr>
        <w:pStyle w:val="Header"/>
        <w:rPr>
          <w:rFonts w:cs="Arial"/>
          <w:sz w:val="24"/>
          <w:szCs w:val="24"/>
          <w:lang w:val="de-DE"/>
        </w:rPr>
      </w:pPr>
      <w:r w:rsidRPr="0042629E">
        <w:rPr>
          <w:rFonts w:cs="Arial"/>
          <w:sz w:val="24"/>
          <w:szCs w:val="24"/>
          <w:lang w:val="de-DE"/>
        </w:rPr>
        <w:t>3GPP TSG-RAN4  #9</w:t>
      </w:r>
      <w:r w:rsidR="0042629E" w:rsidRPr="0042629E">
        <w:rPr>
          <w:rFonts w:cs="Arial"/>
          <w:sz w:val="24"/>
          <w:szCs w:val="24"/>
          <w:lang w:val="de-DE"/>
        </w:rPr>
        <w:t>4-e</w:t>
      </w:r>
      <w:r w:rsidRPr="0042629E">
        <w:rPr>
          <w:rFonts w:cs="Arial"/>
          <w:sz w:val="24"/>
          <w:szCs w:val="24"/>
          <w:lang w:val="de-DE"/>
        </w:rPr>
        <w:tab/>
      </w:r>
      <w:r w:rsidRPr="0042629E">
        <w:rPr>
          <w:rFonts w:cs="Arial"/>
          <w:sz w:val="24"/>
          <w:szCs w:val="24"/>
          <w:lang w:val="de-DE"/>
        </w:rPr>
        <w:tab/>
      </w:r>
      <w:r w:rsidRPr="0042629E">
        <w:rPr>
          <w:rFonts w:cs="Arial"/>
          <w:sz w:val="24"/>
          <w:szCs w:val="24"/>
          <w:lang w:val="de-DE"/>
        </w:rPr>
        <w:tab/>
      </w:r>
      <w:r w:rsidRPr="0042629E">
        <w:rPr>
          <w:rFonts w:cs="Arial"/>
          <w:sz w:val="24"/>
          <w:szCs w:val="24"/>
          <w:lang w:val="de-DE"/>
        </w:rPr>
        <w:tab/>
      </w:r>
      <w:r w:rsidRPr="0042629E">
        <w:rPr>
          <w:rFonts w:cs="Arial"/>
          <w:sz w:val="24"/>
          <w:szCs w:val="24"/>
          <w:lang w:val="de-DE"/>
        </w:rPr>
        <w:tab/>
      </w:r>
      <w:r w:rsidRPr="0042629E">
        <w:rPr>
          <w:rFonts w:cs="Arial"/>
          <w:sz w:val="24"/>
          <w:szCs w:val="24"/>
          <w:lang w:val="de-DE"/>
        </w:rPr>
        <w:tab/>
      </w:r>
      <w:r w:rsidRPr="0042629E">
        <w:rPr>
          <w:rFonts w:cs="Arial"/>
          <w:sz w:val="24"/>
          <w:szCs w:val="24"/>
          <w:lang w:val="de-DE"/>
        </w:rPr>
        <w:tab/>
      </w:r>
      <w:r w:rsidRPr="0042629E">
        <w:rPr>
          <w:rFonts w:cs="Arial"/>
          <w:sz w:val="24"/>
          <w:szCs w:val="24"/>
          <w:lang w:val="de-DE"/>
        </w:rPr>
        <w:tab/>
      </w:r>
      <w:r w:rsidR="00443D9F" w:rsidRPr="0042629E">
        <w:rPr>
          <w:rFonts w:cs="Arial"/>
          <w:sz w:val="24"/>
          <w:szCs w:val="24"/>
          <w:lang w:val="de-DE"/>
        </w:rPr>
        <w:t>R4-</w:t>
      </w:r>
      <w:r w:rsidR="00471A35" w:rsidRPr="00471A35">
        <w:rPr>
          <w:rFonts w:cs="Arial"/>
          <w:sz w:val="24"/>
          <w:szCs w:val="24"/>
          <w:lang w:val="de-DE"/>
        </w:rPr>
        <w:t>2000505</w:t>
      </w:r>
    </w:p>
    <w:p w14:paraId="3E78D92C" w14:textId="72B3322B" w:rsidR="00547777" w:rsidRPr="00086A78" w:rsidRDefault="00086A78" w:rsidP="00547777">
      <w:pPr>
        <w:tabs>
          <w:tab w:val="left" w:pos="1985"/>
        </w:tabs>
        <w:rPr>
          <w:rFonts w:ascii="Arial" w:hAnsi="Arial"/>
          <w:b/>
        </w:rPr>
      </w:pPr>
      <w:r w:rsidRPr="00CF6EC9">
        <w:rPr>
          <w:rFonts w:ascii="Arial" w:hAnsi="Arial" w:cs="Arial"/>
          <w:b/>
          <w:noProof/>
          <w:sz w:val="24"/>
          <w:szCs w:val="24"/>
        </w:rPr>
        <w:t>Electronic Meeting, 24 Feb. – 6 Mar., 2020</w:t>
      </w:r>
    </w:p>
    <w:p w14:paraId="1B3E7712" w14:textId="77777777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466AA091" w14:textId="7E8650DF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 w:rsidR="00D7770F" w:rsidRPr="00D7770F">
        <w:rPr>
          <w:rFonts w:ascii="Arial" w:eastAsia="Batang" w:hAnsi="Arial" w:cs="Arial"/>
        </w:rPr>
        <w:t>Study feasible SNR ranges for NR FR2 MIMO OTA in 3D</w:t>
      </w:r>
      <w:r w:rsidR="00D7770F" w:rsidRPr="007F30FE">
        <w:rPr>
          <w:rFonts w:ascii="Arial" w:eastAsia="Batang" w:hAnsi="Arial" w:cs="Arial"/>
        </w:rPr>
        <w:t xml:space="preserve"> </w:t>
      </w:r>
      <w:r w:rsidR="007F30FE" w:rsidRPr="007F30FE">
        <w:rPr>
          <w:rFonts w:ascii="Arial" w:eastAsia="Batang" w:hAnsi="Arial" w:cs="Arial"/>
        </w:rPr>
        <w:t>MPAC</w:t>
      </w:r>
    </w:p>
    <w:p w14:paraId="039EA8E8" w14:textId="502B24E7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3705C0">
        <w:rPr>
          <w:rFonts w:ascii="Arial" w:hAnsi="Arial" w:cs="Arial"/>
        </w:rPr>
        <w:t>1</w:t>
      </w:r>
      <w:r w:rsidR="00C11098">
        <w:rPr>
          <w:rFonts w:ascii="Arial" w:hAnsi="Arial" w:cs="Arial"/>
        </w:rPr>
        <w:t>0</w:t>
      </w:r>
      <w:r w:rsidR="00B056AB">
        <w:rPr>
          <w:rFonts w:ascii="Arial" w:hAnsi="Arial" w:cs="Arial"/>
        </w:rPr>
        <w:t>.2.3.</w:t>
      </w:r>
      <w:r w:rsidR="00B3276F">
        <w:rPr>
          <w:rFonts w:ascii="Arial" w:hAnsi="Arial" w:cs="Arial"/>
        </w:rPr>
        <w:t>2</w:t>
      </w:r>
    </w:p>
    <w:p w14:paraId="78C271AB" w14:textId="77777777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p w14:paraId="7C222073" w14:textId="2D8AE7FB" w:rsidR="00D40927" w:rsidRPr="00402F52" w:rsidRDefault="00D40927" w:rsidP="00D40927">
      <w:pPr>
        <w:pStyle w:val="Heading1"/>
        <w:ind w:left="567" w:hanging="567"/>
        <w:rPr>
          <w:lang w:val="en-US"/>
        </w:rPr>
      </w:pPr>
      <w:r w:rsidRPr="00402F52">
        <w:rPr>
          <w:lang w:val="en-US"/>
        </w:rPr>
        <w:t>1</w:t>
      </w:r>
      <w:r w:rsidRPr="00402F52">
        <w:rPr>
          <w:lang w:val="en-US"/>
        </w:rPr>
        <w:tab/>
        <w:t>Introduction</w:t>
      </w:r>
    </w:p>
    <w:p w14:paraId="14C9C9B5" w14:textId="30FE4FA2" w:rsidR="00E557C8" w:rsidRDefault="00554B08" w:rsidP="00540C1B">
      <w:pPr>
        <w:jc w:val="both"/>
      </w:pPr>
      <w:r w:rsidRPr="00402F52">
        <w:t>In RAN4#9</w:t>
      </w:r>
      <w:r w:rsidR="007F30FE">
        <w:t>3</w:t>
      </w:r>
      <w:r w:rsidRPr="00402F52">
        <w:t xml:space="preserve"> meeting,</w:t>
      </w:r>
      <w:r w:rsidR="00D64EA9" w:rsidRPr="00402F52">
        <w:t xml:space="preserve"> </w:t>
      </w:r>
      <w:r w:rsidR="00E153E8">
        <w:t xml:space="preserve">the </w:t>
      </w:r>
      <w:r w:rsidR="00E153E8" w:rsidRPr="00E153E8">
        <w:t xml:space="preserve">WF on FR2 MIMO OTA was agreed in </w:t>
      </w:r>
      <w:r w:rsidR="00DC0747">
        <w:t>[1]</w:t>
      </w:r>
      <w:r w:rsidR="002D11EB">
        <w:t xml:space="preserve">. </w:t>
      </w:r>
      <w:r w:rsidR="002E7270">
        <w:t>To fin</w:t>
      </w:r>
      <w:r w:rsidR="0027437D">
        <w:t xml:space="preserve">alize the FR2 MIMO OTA static testing, </w:t>
      </w:r>
      <w:r w:rsidR="00AD2253">
        <w:t xml:space="preserve">the following </w:t>
      </w:r>
      <w:r w:rsidR="0027437D">
        <w:t xml:space="preserve">actions were </w:t>
      </w:r>
      <w:r w:rsidR="00FE537F">
        <w:t>made</w:t>
      </w:r>
      <w:r w:rsidR="00AD2253">
        <w:t>:</w:t>
      </w:r>
    </w:p>
    <w:p w14:paraId="70BF6927" w14:textId="77777777" w:rsidR="00AD2253" w:rsidRPr="00AD2253" w:rsidRDefault="00AD2253" w:rsidP="00AD2253">
      <w:pPr>
        <w:pStyle w:val="ListParagraph"/>
        <w:numPr>
          <w:ilvl w:val="1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Channel model and Quality of Quiet Zone validation procedures:</w:t>
      </w:r>
    </w:p>
    <w:p w14:paraId="7A31F546" w14:textId="77777777" w:rsidR="00AD2253" w:rsidRPr="00AD2253" w:rsidRDefault="00AD2253" w:rsidP="00AD2253">
      <w:pPr>
        <w:pStyle w:val="ListParagraph"/>
        <w:numPr>
          <w:ilvl w:val="2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TPs to finalize FR2 channel model validation procedure and quiet zone validation procedure</w:t>
      </w:r>
    </w:p>
    <w:p w14:paraId="699B8539" w14:textId="77777777" w:rsidR="00AD2253" w:rsidRPr="00AD2253" w:rsidRDefault="00AD2253" w:rsidP="00AD2253">
      <w:pPr>
        <w:pStyle w:val="ListParagraph"/>
        <w:numPr>
          <w:ilvl w:val="1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3D MPAC calibration and test procedures:</w:t>
      </w:r>
    </w:p>
    <w:p w14:paraId="0E52D339" w14:textId="77777777" w:rsidR="00AD2253" w:rsidRPr="00AD2253" w:rsidRDefault="00AD2253" w:rsidP="00AD2253">
      <w:pPr>
        <w:pStyle w:val="ListParagraph"/>
        <w:numPr>
          <w:ilvl w:val="2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 xml:space="preserve">TPs to finalize calibration and test procedures </w:t>
      </w:r>
    </w:p>
    <w:p w14:paraId="1A7DDA52" w14:textId="77777777" w:rsidR="00AD2253" w:rsidRPr="00AD2253" w:rsidRDefault="00AD2253" w:rsidP="00AD2253">
      <w:pPr>
        <w:pStyle w:val="ListParagraph"/>
        <w:numPr>
          <w:ilvl w:val="1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MU assessment</w:t>
      </w:r>
    </w:p>
    <w:p w14:paraId="692D407F" w14:textId="77777777" w:rsidR="00AD2253" w:rsidRPr="00AD2253" w:rsidRDefault="00AD2253" w:rsidP="00AD2253">
      <w:pPr>
        <w:pStyle w:val="ListParagraph"/>
        <w:numPr>
          <w:ilvl w:val="2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Define key elements and descriptions</w:t>
      </w:r>
    </w:p>
    <w:p w14:paraId="081037A2" w14:textId="77777777" w:rsidR="00AD2253" w:rsidRPr="00AD2253" w:rsidRDefault="00AD2253" w:rsidP="00AD2253">
      <w:pPr>
        <w:pStyle w:val="ListParagraph"/>
        <w:numPr>
          <w:ilvl w:val="1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Study feasible SNR ranges for 3D MPAC</w:t>
      </w:r>
    </w:p>
    <w:p w14:paraId="7133001D" w14:textId="77777777" w:rsidR="00AD2253" w:rsidRPr="00AD2253" w:rsidRDefault="00AD2253" w:rsidP="00AD2253">
      <w:pPr>
        <w:pStyle w:val="ListParagraph"/>
        <w:numPr>
          <w:ilvl w:val="2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Provide FR2 SNR analysis based on whole 3D-MPAC system</w:t>
      </w:r>
    </w:p>
    <w:p w14:paraId="4C985690" w14:textId="77777777" w:rsidR="00AD2253" w:rsidRPr="00AD2253" w:rsidRDefault="00AD2253" w:rsidP="00AD2253">
      <w:pPr>
        <w:pStyle w:val="ListParagraph"/>
        <w:numPr>
          <w:ilvl w:val="1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UE Direction of Travel for FR2 channel models</w:t>
      </w:r>
    </w:p>
    <w:p w14:paraId="0B3DC03C" w14:textId="77777777" w:rsidR="00AD2253" w:rsidRPr="00AD2253" w:rsidRDefault="00AD2253" w:rsidP="00AD2253">
      <w:pPr>
        <w:pStyle w:val="ListParagraph"/>
        <w:numPr>
          <w:ilvl w:val="2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Make decision on DoT for FR2, based on the same approach for FR1 in [R4-1915060]</w:t>
      </w:r>
    </w:p>
    <w:p w14:paraId="5B04832E" w14:textId="77777777" w:rsidR="00AD2253" w:rsidRPr="00AD2253" w:rsidRDefault="00AD2253" w:rsidP="00AD2253">
      <w:pPr>
        <w:pStyle w:val="ListParagraph"/>
        <w:numPr>
          <w:ilvl w:val="1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>CE vendors align on channel model tap resolution</w:t>
      </w:r>
    </w:p>
    <w:p w14:paraId="57295D31" w14:textId="77777777" w:rsidR="00AD2253" w:rsidRPr="00AD2253" w:rsidRDefault="00AD2253" w:rsidP="00AD2253">
      <w:pPr>
        <w:pStyle w:val="ListParagraph"/>
        <w:numPr>
          <w:ilvl w:val="1"/>
          <w:numId w:val="11"/>
        </w:numPr>
        <w:jc w:val="both"/>
        <w:rPr>
          <w:i/>
          <w:iCs/>
        </w:rPr>
      </w:pPr>
      <w:r w:rsidRPr="00AD2253">
        <w:rPr>
          <w:i/>
          <w:iCs/>
        </w:rPr>
        <w:t xml:space="preserve">Initial phase definition of channel model shall be studied </w:t>
      </w:r>
    </w:p>
    <w:p w14:paraId="28E9109C" w14:textId="79F5AAF7" w:rsidR="00E557C8" w:rsidRDefault="00AD2253" w:rsidP="00540C1B">
      <w:pPr>
        <w:jc w:val="both"/>
      </w:pPr>
      <w:r>
        <w:t xml:space="preserve">In this paper, we provide the analysis </w:t>
      </w:r>
      <w:r w:rsidR="007835E7">
        <w:t>on the feas</w:t>
      </w:r>
      <w:r w:rsidR="00DD1D44">
        <w:t xml:space="preserve">ible SNR ranges </w:t>
      </w:r>
      <w:r w:rsidR="00810A32">
        <w:t xml:space="preserve">for static MIMO OTA </w:t>
      </w:r>
      <w:r w:rsidR="00FC3EDE">
        <w:t>in 3D-MPAC system.</w:t>
      </w:r>
    </w:p>
    <w:p w14:paraId="5D1E118E" w14:textId="235BC7D5" w:rsidR="00394E0F" w:rsidRPr="00402F52" w:rsidRDefault="00394E0F" w:rsidP="00394E0F">
      <w:pPr>
        <w:pStyle w:val="Heading1"/>
        <w:ind w:left="567" w:hanging="567"/>
        <w:rPr>
          <w:lang w:val="en-US"/>
        </w:rPr>
      </w:pPr>
      <w:r w:rsidRPr="00402F52">
        <w:rPr>
          <w:lang w:val="en-US"/>
        </w:rPr>
        <w:t>2</w:t>
      </w:r>
      <w:r w:rsidRPr="00402F52">
        <w:rPr>
          <w:lang w:val="en-US"/>
        </w:rPr>
        <w:tab/>
      </w:r>
      <w:r w:rsidR="00627776" w:rsidRPr="00402F52">
        <w:rPr>
          <w:lang w:val="en-US"/>
        </w:rPr>
        <w:t>Discussion</w:t>
      </w:r>
    </w:p>
    <w:p w14:paraId="5B5DC325" w14:textId="249D24F3" w:rsidR="00F47E62" w:rsidRDefault="00317763" w:rsidP="006B3DDA">
      <w:pPr>
        <w:jc w:val="both"/>
        <w:rPr>
          <w:lang w:eastAsia="x-none"/>
        </w:rPr>
      </w:pPr>
      <w:r>
        <w:rPr>
          <w:lang w:eastAsia="x-none"/>
        </w:rPr>
        <w:t xml:space="preserve">To study the </w:t>
      </w:r>
      <w:r w:rsidR="00EE7C4F">
        <w:rPr>
          <w:lang w:eastAsia="x-none"/>
        </w:rPr>
        <w:t xml:space="preserve">feasibility of adding </w:t>
      </w:r>
      <w:r w:rsidR="00EE7C4F" w:rsidRPr="00B66B9F">
        <w:rPr>
          <w:lang w:eastAsia="x-none"/>
        </w:rPr>
        <w:t>64QAM RMC</w:t>
      </w:r>
      <w:r w:rsidR="00EE7C4F">
        <w:rPr>
          <w:lang w:eastAsia="x-none"/>
        </w:rPr>
        <w:t xml:space="preserve">, </w:t>
      </w:r>
      <w:r w:rsidR="001B4372">
        <w:rPr>
          <w:lang w:eastAsia="x-none"/>
        </w:rPr>
        <w:t xml:space="preserve">the initial </w:t>
      </w:r>
      <w:r w:rsidR="008844FD">
        <w:rPr>
          <w:lang w:eastAsia="x-none"/>
        </w:rPr>
        <w:t xml:space="preserve">feasible SNR was analyzed </w:t>
      </w:r>
      <w:r w:rsidR="00EE7C4F">
        <w:rPr>
          <w:lang w:eastAsia="x-none"/>
        </w:rPr>
        <w:t>in [2]</w:t>
      </w:r>
      <w:r w:rsidR="005E4AC8">
        <w:rPr>
          <w:lang w:eastAsia="x-none"/>
        </w:rPr>
        <w:t xml:space="preserve">. </w:t>
      </w:r>
      <w:r w:rsidR="00A17EB6">
        <w:rPr>
          <w:lang w:eastAsia="x-none"/>
        </w:rPr>
        <w:t xml:space="preserve">While based on the agreements </w:t>
      </w:r>
      <w:r w:rsidR="00226430">
        <w:rPr>
          <w:lang w:eastAsia="x-none"/>
        </w:rPr>
        <w:t>of</w:t>
      </w:r>
      <w:r w:rsidR="00A17EB6">
        <w:rPr>
          <w:lang w:eastAsia="x-none"/>
        </w:rPr>
        <w:t xml:space="preserve"> </w:t>
      </w:r>
      <w:r w:rsidR="00226430">
        <w:rPr>
          <w:lang w:eastAsia="x-none"/>
        </w:rPr>
        <w:t xml:space="preserve">0.75m </w:t>
      </w:r>
      <w:r w:rsidR="00A17EB6">
        <w:rPr>
          <w:lang w:eastAsia="x-none"/>
        </w:rPr>
        <w:t xml:space="preserve">minimum range length </w:t>
      </w:r>
      <w:r w:rsidR="00226430">
        <w:rPr>
          <w:lang w:eastAsia="x-none"/>
        </w:rPr>
        <w:t xml:space="preserve">and </w:t>
      </w:r>
      <w:r w:rsidR="00F331FA">
        <w:rPr>
          <w:lang w:eastAsia="x-none"/>
        </w:rPr>
        <w:t>[</w:t>
      </w:r>
      <w:r w:rsidR="00226430">
        <w:rPr>
          <w:lang w:eastAsia="x-none"/>
        </w:rPr>
        <w:t>8</w:t>
      </w:r>
      <w:r w:rsidR="00F331FA">
        <w:rPr>
          <w:lang w:eastAsia="x-none"/>
        </w:rPr>
        <w:t>]</w:t>
      </w:r>
      <w:r w:rsidR="00226430">
        <w:rPr>
          <w:lang w:eastAsia="x-none"/>
        </w:rPr>
        <w:t xml:space="preserve"> probes</w:t>
      </w:r>
      <w:r w:rsidR="003358A2">
        <w:rPr>
          <w:lang w:eastAsia="x-none"/>
        </w:rPr>
        <w:t xml:space="preserve"> </w:t>
      </w:r>
      <w:r w:rsidR="00840F8D">
        <w:rPr>
          <w:lang w:eastAsia="x-none"/>
        </w:rPr>
        <w:t xml:space="preserve">in </w:t>
      </w:r>
      <w:r w:rsidR="003358A2">
        <w:rPr>
          <w:lang w:eastAsia="x-none"/>
        </w:rPr>
        <w:t>chamber</w:t>
      </w:r>
      <w:r w:rsidR="004A5CF2">
        <w:rPr>
          <w:lang w:eastAsia="x-none"/>
        </w:rPr>
        <w:t xml:space="preserve">, </w:t>
      </w:r>
      <w:r w:rsidR="002A36C1">
        <w:rPr>
          <w:lang w:eastAsia="x-none"/>
        </w:rPr>
        <w:t xml:space="preserve">further analysis </w:t>
      </w:r>
      <w:r w:rsidR="00840F8D">
        <w:rPr>
          <w:lang w:eastAsia="x-none"/>
        </w:rPr>
        <w:t xml:space="preserve">on feasible SNR ranges </w:t>
      </w:r>
      <w:r w:rsidR="002A36C1">
        <w:rPr>
          <w:lang w:eastAsia="x-none"/>
        </w:rPr>
        <w:t>is needed.</w:t>
      </w:r>
    </w:p>
    <w:p w14:paraId="1DE32FB6" w14:textId="4DB19BC7" w:rsidR="001C0144" w:rsidRDefault="0094537E" w:rsidP="006B3DDA">
      <w:pPr>
        <w:jc w:val="both"/>
        <w:rPr>
          <w:lang w:eastAsia="x-none"/>
        </w:rPr>
      </w:pPr>
      <w:r w:rsidRPr="001C0144">
        <w:rPr>
          <w:lang w:eastAsia="x-none"/>
        </w:rPr>
        <w:t xml:space="preserve">In FR2 demodulation </w:t>
      </w:r>
      <w:r w:rsidR="00ED7D89">
        <w:rPr>
          <w:lang w:eastAsia="x-none"/>
        </w:rPr>
        <w:t>testability study</w:t>
      </w:r>
      <w:r w:rsidR="00B37F09" w:rsidRPr="001C0144">
        <w:rPr>
          <w:lang w:eastAsia="x-none"/>
        </w:rPr>
        <w:t xml:space="preserve">, </w:t>
      </w:r>
      <w:r w:rsidR="00F614CF" w:rsidRPr="001C0144">
        <w:rPr>
          <w:lang w:eastAsia="x-none"/>
        </w:rPr>
        <w:t xml:space="preserve">the maximum testable SNR was derived </w:t>
      </w:r>
      <w:r w:rsidR="00AE6B05" w:rsidRPr="001C0144">
        <w:rPr>
          <w:lang w:eastAsia="x-none"/>
        </w:rPr>
        <w:t>in</w:t>
      </w:r>
      <w:r w:rsidRPr="001C0144">
        <w:rPr>
          <w:lang w:eastAsia="x-none"/>
        </w:rPr>
        <w:t xml:space="preserve"> the attached calculator </w:t>
      </w:r>
      <w:r w:rsidR="00AE6B05" w:rsidRPr="001C0144">
        <w:rPr>
          <w:lang w:eastAsia="x-none"/>
        </w:rPr>
        <w:t>in</w:t>
      </w:r>
      <w:r w:rsidR="00491F3D">
        <w:rPr>
          <w:lang w:eastAsia="x-none"/>
        </w:rPr>
        <w:t xml:space="preserve"> TR38810</w:t>
      </w:r>
      <w:r w:rsidR="00AE6B05" w:rsidRPr="001C0144">
        <w:rPr>
          <w:lang w:eastAsia="x-none"/>
        </w:rPr>
        <w:t xml:space="preserve">. </w:t>
      </w:r>
      <w:r w:rsidR="00A35054" w:rsidRPr="001C0144">
        <w:rPr>
          <w:lang w:eastAsia="x-none"/>
        </w:rPr>
        <w:t xml:space="preserve">To </w:t>
      </w:r>
      <w:r w:rsidR="00B556A1" w:rsidRPr="001C0144">
        <w:rPr>
          <w:lang w:eastAsia="x-none"/>
        </w:rPr>
        <w:t xml:space="preserve">achieve </w:t>
      </w:r>
      <w:r w:rsidR="00B556A1" w:rsidRPr="007D4C7E">
        <w:rPr>
          <w:lang w:eastAsia="x-none"/>
        </w:rPr>
        <w:t>1dB difference between Reference point SNR and Baseband SNR</w:t>
      </w:r>
      <w:r w:rsidR="00064391">
        <w:rPr>
          <w:lang w:eastAsia="x-none"/>
        </w:rPr>
        <w:t xml:space="preserve">, </w:t>
      </w:r>
      <w:r w:rsidR="007C3438">
        <w:rPr>
          <w:lang w:eastAsia="x-none"/>
        </w:rPr>
        <w:t>artificial noise</w:t>
      </w:r>
      <w:r w:rsidR="00064391">
        <w:rPr>
          <w:lang w:eastAsia="x-none"/>
        </w:rPr>
        <w:t xml:space="preserve"> </w:t>
      </w:r>
      <w:r w:rsidR="003770F8">
        <w:rPr>
          <w:lang w:eastAsia="x-none"/>
        </w:rPr>
        <w:t xml:space="preserve">is sent </w:t>
      </w:r>
      <w:r w:rsidR="009A004C">
        <w:rPr>
          <w:lang w:eastAsia="x-none"/>
        </w:rPr>
        <w:t xml:space="preserve">with wanted signal from the test equipment. </w:t>
      </w:r>
    </w:p>
    <w:p w14:paraId="2CD4B270" w14:textId="6CD1FBA5" w:rsidR="006B3DDA" w:rsidRPr="006B3DDA" w:rsidRDefault="006B3DDA" w:rsidP="006B3DDA">
      <w:pPr>
        <w:jc w:val="both"/>
        <w:rPr>
          <w:lang w:eastAsia="x-none"/>
        </w:rPr>
      </w:pPr>
      <w:r w:rsidRPr="007D4C7E">
        <w:rPr>
          <w:rFonts w:eastAsia="Times New Roman"/>
          <w:iCs/>
          <w:lang w:eastAsia="ja-JP"/>
        </w:rPr>
        <w:t>The</w:t>
      </w:r>
      <w:r w:rsidR="007C3438">
        <w:rPr>
          <w:rFonts w:eastAsia="Times New Roman"/>
          <w:iCs/>
          <w:lang w:eastAsia="ja-JP"/>
        </w:rPr>
        <w:t xml:space="preserve"> levels of artificial noise (</w:t>
      </w:r>
      <w:r w:rsidRPr="007D4C7E">
        <w:rPr>
          <w:rFonts w:eastAsia="Times New Roman"/>
          <w:iCs/>
          <w:lang w:eastAsia="ja-JP"/>
        </w:rPr>
        <w:t>Noc</w:t>
      </w:r>
      <w:r w:rsidR="007C3438">
        <w:rPr>
          <w:rFonts w:eastAsia="Times New Roman"/>
          <w:iCs/>
          <w:lang w:eastAsia="ja-JP"/>
        </w:rPr>
        <w:t xml:space="preserve"> </w:t>
      </w:r>
      <w:r w:rsidR="00A144A6">
        <w:rPr>
          <w:rFonts w:eastAsia="Times New Roman"/>
          <w:iCs/>
          <w:lang w:eastAsia="ja-JP"/>
        </w:rPr>
        <w:t>levels)</w:t>
      </w:r>
      <w:r w:rsidR="00A144A6" w:rsidRPr="007D4C7E">
        <w:rPr>
          <w:rFonts w:eastAsia="Times New Roman"/>
          <w:iCs/>
          <w:lang w:eastAsia="ja-JP"/>
        </w:rPr>
        <w:t xml:space="preserve"> are</w:t>
      </w:r>
      <w:r w:rsidRPr="007D4C7E">
        <w:rPr>
          <w:rFonts w:eastAsia="Times New Roman"/>
          <w:iCs/>
          <w:lang w:eastAsia="ja-JP"/>
        </w:rPr>
        <w:t xml:space="preserve"> based on </w:t>
      </w:r>
      <w:r w:rsidR="007C3438">
        <w:rPr>
          <w:rFonts w:eastAsia="Times New Roman"/>
          <w:iCs/>
          <w:lang w:eastAsia="ja-JP"/>
        </w:rPr>
        <w:t xml:space="preserve">UE </w:t>
      </w:r>
      <w:r w:rsidRPr="007D4C7E">
        <w:rPr>
          <w:rFonts w:eastAsia="Times New Roman"/>
          <w:iCs/>
          <w:lang w:eastAsia="ja-JP"/>
        </w:rPr>
        <w:t xml:space="preserve">REFSENS for the operating band and UE Power </w:t>
      </w:r>
      <w:r w:rsidR="001C0144" w:rsidRPr="007D4C7E">
        <w:rPr>
          <w:rFonts w:eastAsia="Times New Roman"/>
          <w:iCs/>
          <w:lang w:eastAsia="ja-JP"/>
        </w:rPr>
        <w:t>class</w:t>
      </w:r>
      <w:r w:rsidR="00A144A6">
        <w:rPr>
          <w:rFonts w:eastAsia="Times New Roman"/>
          <w:iCs/>
          <w:lang w:eastAsia="ja-JP"/>
        </w:rPr>
        <w:t>.</w:t>
      </w:r>
      <w:r w:rsidR="001C0144" w:rsidRPr="007D4C7E">
        <w:rPr>
          <w:rFonts w:eastAsia="Times New Roman"/>
          <w:iCs/>
          <w:lang w:eastAsia="ja-JP"/>
        </w:rPr>
        <w:t xml:space="preserve"> </w:t>
      </w:r>
      <w:r w:rsidR="00A144A6">
        <w:rPr>
          <w:rFonts w:eastAsia="Times New Roman"/>
          <w:iCs/>
          <w:lang w:eastAsia="ja-JP"/>
        </w:rPr>
        <w:t>T</w:t>
      </w:r>
      <w:r w:rsidRPr="007D4C7E">
        <w:rPr>
          <w:rFonts w:eastAsia="Times New Roman"/>
          <w:iCs/>
          <w:lang w:eastAsia="ja-JP"/>
        </w:rPr>
        <w:t>aking a baseline of UE Power Class 3 in band n260</w:t>
      </w:r>
      <w:r w:rsidR="00A144A6">
        <w:rPr>
          <w:rFonts w:eastAsia="Times New Roman"/>
          <w:iCs/>
          <w:lang w:eastAsia="ja-JP"/>
        </w:rPr>
        <w:t>, the</w:t>
      </w:r>
      <w:r w:rsidR="00F3725F">
        <w:rPr>
          <w:rFonts w:eastAsia="Times New Roman"/>
          <w:iCs/>
          <w:lang w:eastAsia="ja-JP"/>
        </w:rPr>
        <w:t xml:space="preserve"> Noc can be calculated by the following equation:</w:t>
      </w:r>
    </w:p>
    <w:p w14:paraId="76CE2D5A" w14:textId="77777777" w:rsidR="006B3DDA" w:rsidRPr="007D4C7E" w:rsidRDefault="006B3DDA" w:rsidP="006B3DDA">
      <w:pPr>
        <w:jc w:val="center"/>
        <w:rPr>
          <w:iCs/>
          <w:lang w:eastAsia="ja-JP"/>
        </w:rPr>
      </w:pPr>
      <w:r w:rsidRPr="007D4C7E">
        <w:rPr>
          <w:iCs/>
          <w:lang w:eastAsia="ja-JP"/>
        </w:rPr>
        <w:t>Noc = RESFENS</w:t>
      </w:r>
      <w:r w:rsidRPr="007D4C7E">
        <w:rPr>
          <w:iCs/>
          <w:vertAlign w:val="subscript"/>
          <w:lang w:eastAsia="ja-JP"/>
        </w:rPr>
        <w:t>PC3, n260, 50MHz</w:t>
      </w:r>
      <w:r w:rsidRPr="007D4C7E">
        <w:rPr>
          <w:iCs/>
          <w:lang w:eastAsia="ja-JP"/>
        </w:rPr>
        <w:t xml:space="preserve"> -10log</w:t>
      </w:r>
      <w:r w:rsidRPr="007D4C7E">
        <w:rPr>
          <w:iCs/>
          <w:vertAlign w:val="subscript"/>
          <w:lang w:eastAsia="ja-JP"/>
        </w:rPr>
        <w:t>10</w:t>
      </w:r>
      <w:r w:rsidRPr="007D4C7E">
        <w:rPr>
          <w:iCs/>
          <w:lang w:eastAsia="ja-JP"/>
        </w:rPr>
        <w:t>(SCS</w:t>
      </w:r>
      <w:r w:rsidRPr="007D4C7E">
        <w:rPr>
          <w:vertAlign w:val="subscript"/>
        </w:rPr>
        <w:t>REFSENS</w:t>
      </w:r>
      <w:r w:rsidRPr="007D4C7E">
        <w:rPr>
          <w:iCs/>
          <w:lang w:eastAsia="ja-JP"/>
        </w:rPr>
        <w:t xml:space="preserve"> x PRB</w:t>
      </w:r>
      <w:r w:rsidRPr="007D4C7E">
        <w:rPr>
          <w:vertAlign w:val="subscript"/>
        </w:rPr>
        <w:t>REFSENS</w:t>
      </w:r>
      <w:r w:rsidRPr="007D4C7E">
        <w:rPr>
          <w:iCs/>
          <w:lang w:eastAsia="ja-JP"/>
        </w:rPr>
        <w:t xml:space="preserve"> x 12) - SNR</w:t>
      </w:r>
      <w:r w:rsidRPr="007D4C7E">
        <w:rPr>
          <w:vertAlign w:val="subscript"/>
        </w:rPr>
        <w:t>REFSENS</w:t>
      </w:r>
      <w:r w:rsidRPr="007D4C7E">
        <w:rPr>
          <w:iCs/>
          <w:lang w:eastAsia="ja-JP"/>
        </w:rPr>
        <w:t xml:space="preserve"> + ∆</w:t>
      </w:r>
      <w:r w:rsidRPr="007D4C7E">
        <w:rPr>
          <w:iCs/>
          <w:vertAlign w:val="subscript"/>
          <w:lang w:eastAsia="ja-JP"/>
        </w:rPr>
        <w:t>thermal</w:t>
      </w:r>
    </w:p>
    <w:p w14:paraId="5EAEDE83" w14:textId="77777777" w:rsidR="006B3DDA" w:rsidRPr="007D4C7E" w:rsidRDefault="006B3DDA" w:rsidP="006B3DDA">
      <w:pPr>
        <w:rPr>
          <w:rFonts w:eastAsia="Times New Roman"/>
          <w:iCs/>
          <w:lang w:eastAsia="ja-JP"/>
        </w:rPr>
      </w:pPr>
      <w:r w:rsidRPr="007D4C7E">
        <w:rPr>
          <w:rFonts w:eastAsia="Times New Roman"/>
          <w:iCs/>
          <w:lang w:eastAsia="ja-JP"/>
        </w:rPr>
        <w:t>where:</w:t>
      </w:r>
    </w:p>
    <w:p w14:paraId="759B3B80" w14:textId="4B93845B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REFSENS</w:t>
      </w:r>
      <w:r w:rsidRPr="007D4C7E">
        <w:rPr>
          <w:vertAlign w:val="subscript"/>
          <w:lang w:eastAsia="x-none"/>
        </w:rPr>
        <w:t>PC3, n260, 50MHz</w:t>
      </w:r>
      <w:r w:rsidRPr="007D4C7E">
        <w:rPr>
          <w:lang w:eastAsia="x-none"/>
        </w:rPr>
        <w:t xml:space="preserve"> is the REFSENS</w:t>
      </w:r>
      <w:r w:rsidR="001C0144">
        <w:rPr>
          <w:lang w:eastAsia="x-none"/>
        </w:rPr>
        <w:t xml:space="preserve"> </w:t>
      </w:r>
      <w:r w:rsidRPr="007D4C7E">
        <w:rPr>
          <w:lang w:eastAsia="x-none"/>
        </w:rPr>
        <w:t>value in dBm specified for Power Class 3 UE in band n260 for 50MHz channel bandwidth in TS 38.101-2 Table 7.3.2.3-1</w:t>
      </w:r>
      <w:r w:rsidRPr="007D4C7E">
        <w:rPr>
          <w:iCs/>
          <w:lang w:eastAsia="ja-JP"/>
        </w:rPr>
        <w:t>, [dBm/Hz]</w:t>
      </w:r>
    </w:p>
    <w:p w14:paraId="5F469DA0" w14:textId="203499EF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SCS</w:t>
      </w:r>
      <w:r w:rsidRPr="007D4C7E">
        <w:rPr>
          <w:vertAlign w:val="subscript"/>
          <w:lang w:eastAsia="x-none"/>
        </w:rPr>
        <w:t>REFSENS</w:t>
      </w:r>
      <w:r w:rsidRPr="007D4C7E">
        <w:rPr>
          <w:lang w:eastAsia="x-none"/>
        </w:rPr>
        <w:t xml:space="preserve"> is a subcarrier spacing associated with N</w:t>
      </w:r>
      <w:r w:rsidRPr="007D4C7E">
        <w:rPr>
          <w:vertAlign w:val="subscript"/>
          <w:lang w:eastAsia="x-none"/>
        </w:rPr>
        <w:t>RB</w:t>
      </w:r>
      <w:r w:rsidRPr="007D4C7E">
        <w:rPr>
          <w:lang w:eastAsia="x-none"/>
        </w:rPr>
        <w:t xml:space="preserve"> for 50MHz in TS 38.101-2 Table 5.3.2-1, chosen as 120kHz. </w:t>
      </w:r>
    </w:p>
    <w:p w14:paraId="3319F458" w14:textId="14D873F5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PRB</w:t>
      </w:r>
      <w:r w:rsidRPr="007D4C7E">
        <w:rPr>
          <w:vertAlign w:val="subscript"/>
          <w:lang w:eastAsia="x-none"/>
        </w:rPr>
        <w:t>REFSENS</w:t>
      </w:r>
      <w:r w:rsidRPr="007D4C7E">
        <w:rPr>
          <w:lang w:eastAsia="x-none"/>
        </w:rPr>
        <w:t xml:space="preserve"> is N</w:t>
      </w:r>
      <w:r w:rsidRPr="007D4C7E">
        <w:rPr>
          <w:vertAlign w:val="subscript"/>
          <w:lang w:eastAsia="x-none"/>
        </w:rPr>
        <w:t>RB</w:t>
      </w:r>
      <w:r w:rsidRPr="007D4C7E">
        <w:rPr>
          <w:lang w:eastAsia="x-none"/>
        </w:rPr>
        <w:t xml:space="preserve"> associated with subcarrier spacing 120kHz for 50MHz in TS 38.101-2 Table 5.3.2-1 and is 32.</w:t>
      </w:r>
    </w:p>
    <w:p w14:paraId="05BF990E" w14:textId="77777777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lastRenderedPageBreak/>
        <w:t>-</w:t>
      </w:r>
      <w:r w:rsidRPr="007D4C7E">
        <w:rPr>
          <w:lang w:eastAsia="x-none"/>
        </w:rPr>
        <w:tab/>
        <w:t>12 is the number of subcarriers in a PRB</w:t>
      </w:r>
    </w:p>
    <w:p w14:paraId="225F73B2" w14:textId="77777777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SNR</w:t>
      </w:r>
      <w:r w:rsidRPr="007D4C7E">
        <w:rPr>
          <w:vertAlign w:val="subscript"/>
          <w:lang w:eastAsia="x-none"/>
        </w:rPr>
        <w:t>REFSENS</w:t>
      </w:r>
      <w:r w:rsidRPr="007D4C7E">
        <w:rPr>
          <w:lang w:eastAsia="x-none"/>
        </w:rPr>
        <w:t xml:space="preserve"> = -1 dB is the SNR used for simulation of REFSENS </w:t>
      </w:r>
    </w:p>
    <w:p w14:paraId="42E643B0" w14:textId="77777777" w:rsidR="006B3DDA" w:rsidRPr="007D4C7E" w:rsidRDefault="006B3DDA" w:rsidP="006B3D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Calibri" w:hAnsi="Arial" w:cs="Arial"/>
          <w:b/>
          <w:sz w:val="18"/>
          <w:szCs w:val="18"/>
          <w:lang w:eastAsia="x-none"/>
        </w:rPr>
      </w:pPr>
      <w:r w:rsidRPr="007D4C7E">
        <w:rPr>
          <w:lang w:eastAsia="x-none"/>
        </w:rPr>
        <w:t>-</w:t>
      </w:r>
      <w:r w:rsidRPr="007D4C7E">
        <w:rPr>
          <w:lang w:eastAsia="x-none"/>
        </w:rPr>
        <w:tab/>
        <w:t>∆</w:t>
      </w:r>
      <w:r w:rsidRPr="007D4C7E">
        <w:rPr>
          <w:vertAlign w:val="subscript"/>
          <w:lang w:eastAsia="x-none"/>
        </w:rPr>
        <w:t>thermal</w:t>
      </w:r>
      <w:r w:rsidRPr="007D4C7E">
        <w:rPr>
          <w:lang w:eastAsia="x-none"/>
        </w:rPr>
        <w:t xml:space="preserve"> is the amount of dB that the wanted noise is set above UE thermal noise, giving a rise in total noise of </w:t>
      </w:r>
      <w:r w:rsidRPr="007D4C7E">
        <w:rPr>
          <w:rFonts w:ascii="Arial" w:eastAsia="Calibri" w:hAnsi="Arial" w:cs="Arial"/>
          <w:b/>
          <w:sz w:val="18"/>
          <w:szCs w:val="18"/>
          <w:lang w:eastAsia="x-none"/>
        </w:rPr>
        <w:t>∆</w:t>
      </w:r>
      <w:r w:rsidRPr="007D4C7E">
        <w:rPr>
          <w:rFonts w:ascii="Arial" w:eastAsia="Calibri" w:hAnsi="Arial" w:cs="Arial"/>
          <w:b/>
          <w:sz w:val="18"/>
          <w:szCs w:val="18"/>
          <w:vertAlign w:val="subscript"/>
          <w:lang w:eastAsia="x-none"/>
        </w:rPr>
        <w:t>BB</w:t>
      </w:r>
      <w:r w:rsidRPr="007D4C7E">
        <w:rPr>
          <w:lang w:eastAsia="x-none"/>
        </w:rPr>
        <w:t>. ∆</w:t>
      </w:r>
      <w:r w:rsidRPr="007D4C7E">
        <w:rPr>
          <w:vertAlign w:val="subscript"/>
          <w:lang w:eastAsia="x-none"/>
        </w:rPr>
        <w:t>thermal</w:t>
      </w:r>
      <w:r w:rsidRPr="007D4C7E">
        <w:rPr>
          <w:lang w:eastAsia="x-none"/>
        </w:rPr>
        <w:t xml:space="preserve"> = 6dB, giving a rise in total noise of 1dB</w:t>
      </w:r>
      <w:r w:rsidRPr="007D4C7E">
        <w:rPr>
          <w:rFonts w:ascii="Arial" w:eastAsia="Calibri" w:hAnsi="Arial" w:cs="Arial"/>
          <w:b/>
          <w:sz w:val="18"/>
          <w:szCs w:val="18"/>
          <w:lang w:eastAsia="x-none"/>
        </w:rPr>
        <w:t>.</w:t>
      </w:r>
    </w:p>
    <w:p w14:paraId="586B70D6" w14:textId="2514E7FD" w:rsidR="006B3DDA" w:rsidRDefault="001C0144" w:rsidP="00015A24">
      <w:pPr>
        <w:jc w:val="both"/>
        <w:rPr>
          <w:lang w:eastAsia="x-none"/>
        </w:rPr>
      </w:pPr>
      <w:r w:rsidRPr="001C0144">
        <w:rPr>
          <w:lang w:eastAsia="x-none"/>
        </w:rPr>
        <w:t xml:space="preserve">With that, </w:t>
      </w:r>
      <w:r>
        <w:rPr>
          <w:lang w:eastAsia="x-none"/>
        </w:rPr>
        <w:t xml:space="preserve">the </w:t>
      </w:r>
      <w:r w:rsidR="00AC2609">
        <w:rPr>
          <w:lang w:eastAsia="x-none"/>
        </w:rPr>
        <w:t xml:space="preserve">SNR upper bound for </w:t>
      </w:r>
      <w:r w:rsidR="00AC2609" w:rsidRPr="00684CEA">
        <w:t>Direct far field (DFF)</w:t>
      </w:r>
      <w:r w:rsidR="00ED41B7">
        <w:t xml:space="preserve"> </w:t>
      </w:r>
      <w:r w:rsidR="00DE6318">
        <w:t xml:space="preserve">with </w:t>
      </w:r>
      <w:r w:rsidR="00804B91">
        <w:t xml:space="preserve">100MHz channel bandwidth </w:t>
      </w:r>
      <w:r w:rsidR="00F97C2F">
        <w:t xml:space="preserve">multi-band </w:t>
      </w:r>
      <w:r w:rsidR="00D51980">
        <w:t>UE is</w:t>
      </w:r>
      <w:r w:rsidR="00804B91">
        <w:t xml:space="preserve"> 17.4dB</w:t>
      </w:r>
      <w:r w:rsidR="00F97C2F">
        <w:t>.</w:t>
      </w:r>
    </w:p>
    <w:p w14:paraId="049736AB" w14:textId="44E16D98" w:rsidR="0084226F" w:rsidRDefault="00156D91" w:rsidP="00015A24">
      <w:pPr>
        <w:jc w:val="both"/>
        <w:rPr>
          <w:lang w:eastAsia="x-none"/>
        </w:rPr>
      </w:pPr>
      <w:r>
        <w:rPr>
          <w:lang w:eastAsia="x-none"/>
        </w:rPr>
        <w:t xml:space="preserve">While in FR2 MIMO OTA testing, the noise-limited test condition was agreed to be used which means </w:t>
      </w:r>
      <w:r w:rsidR="00B02E81">
        <w:rPr>
          <w:lang w:eastAsia="x-none"/>
        </w:rPr>
        <w:t>only wanted signal will be transmitted from test equipment.</w:t>
      </w:r>
      <w:r w:rsidR="004258B6">
        <w:rPr>
          <w:lang w:eastAsia="x-none"/>
        </w:rPr>
        <w:t xml:space="preserve"> </w:t>
      </w:r>
      <w:r w:rsidR="0084226F">
        <w:rPr>
          <w:lang w:eastAsia="x-none"/>
        </w:rPr>
        <w:t xml:space="preserve">With the </w:t>
      </w:r>
      <w:r w:rsidR="00863E33">
        <w:rPr>
          <w:lang w:eastAsia="x-none"/>
        </w:rPr>
        <w:t xml:space="preserve">0.75m </w:t>
      </w:r>
      <w:r w:rsidR="00975C39">
        <w:rPr>
          <w:lang w:eastAsia="x-none"/>
        </w:rPr>
        <w:t>measurement distance</w:t>
      </w:r>
      <w:r w:rsidR="000E1B4B">
        <w:rPr>
          <w:lang w:eastAsia="x-none"/>
        </w:rPr>
        <w:t xml:space="preserve"> and further consider the probe number is [8]</w:t>
      </w:r>
      <w:r w:rsidR="00975C39">
        <w:rPr>
          <w:lang w:eastAsia="x-none"/>
        </w:rPr>
        <w:t xml:space="preserve">, we update the </w:t>
      </w:r>
      <w:r w:rsidR="00AF4DEA">
        <w:rPr>
          <w:lang w:eastAsia="x-none"/>
        </w:rPr>
        <w:t xml:space="preserve">attached </w:t>
      </w:r>
      <w:r w:rsidR="00975C39">
        <w:rPr>
          <w:lang w:eastAsia="x-none"/>
        </w:rPr>
        <w:t>calculator</w:t>
      </w:r>
      <w:r w:rsidR="00845BED">
        <w:rPr>
          <w:lang w:eastAsia="x-none"/>
        </w:rPr>
        <w:t xml:space="preserve"> </w:t>
      </w:r>
      <w:r w:rsidR="00F331FA">
        <w:rPr>
          <w:lang w:eastAsia="x-none"/>
        </w:rPr>
        <w:t>with the assumption of 1 probe</w:t>
      </w:r>
      <w:r w:rsidR="00975C39">
        <w:rPr>
          <w:lang w:eastAsia="x-none"/>
        </w:rPr>
        <w:t xml:space="preserve"> </w:t>
      </w:r>
      <w:r w:rsidR="00AF4DEA">
        <w:rPr>
          <w:lang w:eastAsia="x-none"/>
        </w:rPr>
        <w:t>and the following</w:t>
      </w:r>
      <w:r w:rsidR="00975C39">
        <w:rPr>
          <w:lang w:eastAsia="x-none"/>
        </w:rPr>
        <w:t xml:space="preserve"> SNR upper bound value</w:t>
      </w:r>
      <w:r w:rsidR="006F127E">
        <w:rPr>
          <w:lang w:eastAsia="x-none"/>
        </w:rPr>
        <w:t>s</w:t>
      </w:r>
      <w:r w:rsidR="00975C39">
        <w:rPr>
          <w:lang w:eastAsia="x-none"/>
        </w:rPr>
        <w:t xml:space="preserve"> </w:t>
      </w:r>
      <w:r w:rsidR="00F331FA">
        <w:rPr>
          <w:lang w:eastAsia="x-none"/>
        </w:rPr>
        <w:t xml:space="preserve">for </w:t>
      </w:r>
      <w:r w:rsidR="0028510A">
        <w:rPr>
          <w:lang w:eastAsia="x-none"/>
        </w:rPr>
        <w:t xml:space="preserve">both </w:t>
      </w:r>
      <w:r w:rsidR="00F331FA">
        <w:rPr>
          <w:lang w:eastAsia="x-none"/>
        </w:rPr>
        <w:t xml:space="preserve">1 and 8 probes </w:t>
      </w:r>
      <w:r w:rsidR="0028510A">
        <w:rPr>
          <w:lang w:eastAsia="x-none"/>
        </w:rPr>
        <w:t>are provided in Table 1</w:t>
      </w:r>
      <w:r w:rsidR="00AF4DEA">
        <w:rPr>
          <w:lang w:eastAsia="x-none"/>
        </w:rPr>
        <w:t>.</w:t>
      </w:r>
    </w:p>
    <w:p w14:paraId="73534AA6" w14:textId="665159A5" w:rsidR="007C0E8F" w:rsidRPr="007C0E8F" w:rsidRDefault="007C0E8F" w:rsidP="007C0E8F">
      <w:pPr>
        <w:pStyle w:val="TH"/>
      </w:pPr>
      <w:r w:rsidRPr="00684CEA">
        <w:t xml:space="preserve">Table </w:t>
      </w:r>
      <w:r w:rsidR="000677CB">
        <w:rPr>
          <w:lang w:eastAsia="ja-JP"/>
        </w:rPr>
        <w:t>1</w:t>
      </w:r>
      <w:r w:rsidRPr="00684CEA">
        <w:t>: SNR upper bound</w:t>
      </w:r>
      <w:r w:rsidR="009001D3">
        <w:t xml:space="preserve"> value</w:t>
      </w:r>
      <w:r w:rsidRPr="00684CEA">
        <w:t xml:space="preserve"> </w:t>
      </w:r>
      <w:r w:rsidR="009A41C6">
        <w:t xml:space="preserve">for MIMO OTA </w:t>
      </w:r>
      <w:r w:rsidR="00AF4DEA">
        <w:t xml:space="preserve">with </w:t>
      </w:r>
      <w:r w:rsidR="00C73D38">
        <w:t>measurement distance of 0.75m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2527"/>
        <w:gridCol w:w="2210"/>
        <w:gridCol w:w="2211"/>
      </w:tblGrid>
      <w:tr w:rsidR="00785736" w:rsidRPr="00684CEA" w14:paraId="6213B4DD" w14:textId="5D202EEB" w:rsidTr="00785736">
        <w:trPr>
          <w:trHeight w:val="365"/>
          <w:jc w:val="center"/>
        </w:trPr>
        <w:tc>
          <w:tcPr>
            <w:tcW w:w="2527" w:type="dxa"/>
          </w:tcPr>
          <w:p w14:paraId="342B9B11" w14:textId="77777777" w:rsidR="00785736" w:rsidRPr="00684CEA" w:rsidRDefault="00785736" w:rsidP="008E40BB">
            <w:pPr>
              <w:pStyle w:val="TAH"/>
            </w:pPr>
          </w:p>
        </w:tc>
        <w:tc>
          <w:tcPr>
            <w:tcW w:w="2527" w:type="dxa"/>
            <w:shd w:val="clear" w:color="auto" w:fill="auto"/>
          </w:tcPr>
          <w:p w14:paraId="07E8A090" w14:textId="77777777" w:rsidR="00785736" w:rsidRPr="00684CEA" w:rsidRDefault="00785736" w:rsidP="008E40BB">
            <w:pPr>
              <w:pStyle w:val="TAH"/>
            </w:pPr>
            <w:r w:rsidRPr="00684CEA">
              <w:t>Channel Bandwidth</w:t>
            </w:r>
          </w:p>
        </w:tc>
        <w:tc>
          <w:tcPr>
            <w:tcW w:w="2210" w:type="dxa"/>
            <w:shd w:val="clear" w:color="auto" w:fill="auto"/>
          </w:tcPr>
          <w:p w14:paraId="02646F6F" w14:textId="1F484680" w:rsidR="00785736" w:rsidRPr="00684CEA" w:rsidRDefault="00785736" w:rsidP="008E40BB">
            <w:pPr>
              <w:pStyle w:val="TAH"/>
            </w:pPr>
            <w:r w:rsidRPr="00684CEA">
              <w:t>Maximum SNR</w:t>
            </w:r>
            <w:r>
              <w:t xml:space="preserve"> with 1 probe</w:t>
            </w:r>
          </w:p>
        </w:tc>
        <w:tc>
          <w:tcPr>
            <w:tcW w:w="2210" w:type="dxa"/>
          </w:tcPr>
          <w:p w14:paraId="36B4C497" w14:textId="15A34B88" w:rsidR="00785736" w:rsidRPr="00684CEA" w:rsidRDefault="00785736" w:rsidP="008E40BB">
            <w:pPr>
              <w:pStyle w:val="TAH"/>
            </w:pPr>
            <w:r w:rsidRPr="00684CEA">
              <w:t>Maximum SNR</w:t>
            </w:r>
            <w:r>
              <w:t xml:space="preserve"> with 8 probe</w:t>
            </w:r>
            <w:r w:rsidRPr="00785736">
              <w:rPr>
                <w:vertAlign w:val="superscript"/>
              </w:rPr>
              <w:t>3</w:t>
            </w:r>
          </w:p>
        </w:tc>
      </w:tr>
      <w:tr w:rsidR="00785736" w:rsidRPr="00684CEA" w14:paraId="3D0407E7" w14:textId="696A588E" w:rsidTr="00BB0679">
        <w:trPr>
          <w:trHeight w:val="378"/>
          <w:jc w:val="center"/>
        </w:trPr>
        <w:tc>
          <w:tcPr>
            <w:tcW w:w="2527" w:type="dxa"/>
            <w:vAlign w:val="center"/>
          </w:tcPr>
          <w:p w14:paraId="290E5D54" w14:textId="77777777" w:rsidR="00785736" w:rsidRPr="00684CEA" w:rsidRDefault="00785736" w:rsidP="008E40BB">
            <w:pPr>
              <w:pStyle w:val="TAC"/>
            </w:pPr>
            <w:r w:rsidRPr="00684CEA">
              <w:t>Multi-band UE</w:t>
            </w:r>
            <w:r w:rsidRPr="00684CEA">
              <w:rPr>
                <w:vertAlign w:val="superscript"/>
              </w:rPr>
              <w:t xml:space="preserve"> (Note)</w:t>
            </w:r>
          </w:p>
        </w:tc>
        <w:tc>
          <w:tcPr>
            <w:tcW w:w="2527" w:type="dxa"/>
            <w:shd w:val="clear" w:color="auto" w:fill="auto"/>
            <w:vAlign w:val="center"/>
          </w:tcPr>
          <w:p w14:paraId="271F1E3C" w14:textId="77777777" w:rsidR="00785736" w:rsidRPr="00684CEA" w:rsidRDefault="00785736" w:rsidP="008E40BB">
            <w:pPr>
              <w:pStyle w:val="TAC"/>
            </w:pPr>
            <w:r w:rsidRPr="00684CEA">
              <w:t>100 MHz</w:t>
            </w:r>
          </w:p>
        </w:tc>
        <w:tc>
          <w:tcPr>
            <w:tcW w:w="2210" w:type="dxa"/>
            <w:shd w:val="clear" w:color="auto" w:fill="auto"/>
            <w:vAlign w:val="center"/>
          </w:tcPr>
          <w:p w14:paraId="6FD7988B" w14:textId="72906161" w:rsidR="00785736" w:rsidRPr="00684CEA" w:rsidRDefault="00785736" w:rsidP="008E40BB">
            <w:pPr>
              <w:pStyle w:val="TAC"/>
            </w:pPr>
            <w:r w:rsidRPr="00684CEA">
              <w:t>[</w:t>
            </w:r>
            <w:r w:rsidRPr="00963C90">
              <w:t>24.</w:t>
            </w:r>
            <w:r>
              <w:t>4dB</w:t>
            </w:r>
            <w:r w:rsidRPr="00684CEA">
              <w:t>]</w:t>
            </w:r>
          </w:p>
        </w:tc>
        <w:tc>
          <w:tcPr>
            <w:tcW w:w="2210" w:type="dxa"/>
            <w:vAlign w:val="center"/>
          </w:tcPr>
          <w:p w14:paraId="2FD439DF" w14:textId="7A259ECD" w:rsidR="00785736" w:rsidRPr="00684CEA" w:rsidRDefault="00BB0679" w:rsidP="008E40BB">
            <w:pPr>
              <w:pStyle w:val="TAC"/>
            </w:pPr>
            <w:r w:rsidRPr="00684CEA">
              <w:t>[</w:t>
            </w:r>
            <w:r>
              <w:t>33</w:t>
            </w:r>
            <w:r w:rsidRPr="00963C90">
              <w:t>.</w:t>
            </w:r>
            <w:r>
              <w:t>4dB</w:t>
            </w:r>
            <w:r w:rsidRPr="00684CEA">
              <w:t>]</w:t>
            </w:r>
          </w:p>
        </w:tc>
      </w:tr>
      <w:tr w:rsidR="00785736" w:rsidRPr="00684CEA" w14:paraId="2258134A" w14:textId="1E198AAE" w:rsidTr="00785736">
        <w:trPr>
          <w:trHeight w:val="463"/>
          <w:jc w:val="center"/>
        </w:trPr>
        <w:tc>
          <w:tcPr>
            <w:tcW w:w="9475" w:type="dxa"/>
            <w:gridSpan w:val="4"/>
          </w:tcPr>
          <w:p w14:paraId="4801AD48" w14:textId="6D0A468A" w:rsidR="00785736" w:rsidRDefault="00785736" w:rsidP="008E40BB">
            <w:pPr>
              <w:pStyle w:val="TAN"/>
            </w:pPr>
            <w:r w:rsidRPr="00684CEA">
              <w:t>Note</w:t>
            </w:r>
            <w:r>
              <w:t xml:space="preserve"> 1</w:t>
            </w:r>
            <w:r w:rsidRPr="00684CEA">
              <w:t>:</w:t>
            </w:r>
            <w:r>
              <w:rPr>
                <w:sz w:val="32"/>
              </w:rPr>
              <w:t xml:space="preserve"> </w:t>
            </w:r>
            <w:r w:rsidRPr="00684CEA">
              <w:t xml:space="preserve">For </w:t>
            </w:r>
            <w:r w:rsidRPr="00684CEA">
              <w:rPr>
                <w:rFonts w:hint="eastAsia"/>
              </w:rPr>
              <w:t>∑</w:t>
            </w:r>
            <w:r w:rsidRPr="00684CEA">
              <w:rPr>
                <w:rFonts w:hint="eastAsia"/>
              </w:rPr>
              <w:t xml:space="preserve">MBp from </w:t>
            </w:r>
            <w:r w:rsidRPr="00684CEA">
              <w:t xml:space="preserve">TS </w:t>
            </w:r>
            <w:r w:rsidRPr="00684CEA">
              <w:rPr>
                <w:rFonts w:hint="eastAsia"/>
              </w:rPr>
              <w:t>38.101-2</w:t>
            </w:r>
            <w:r w:rsidR="003571CB">
              <w:t xml:space="preserve"> </w:t>
            </w:r>
            <w:r w:rsidRPr="00684CEA">
              <w:rPr>
                <w:rFonts w:hint="eastAsia"/>
              </w:rPr>
              <w:t>Table 6.2.1.3-4</w:t>
            </w:r>
            <w:r w:rsidRPr="00684CEA">
              <w:t xml:space="preserve"> allow up to 2 dB</w:t>
            </w:r>
            <w:r w:rsidR="00F97124">
              <w:t>.</w:t>
            </w:r>
            <w:bookmarkStart w:id="0" w:name="_GoBack"/>
            <w:bookmarkEnd w:id="0"/>
          </w:p>
          <w:p w14:paraId="6D2230A8" w14:textId="5339D76D" w:rsidR="00785736" w:rsidRDefault="00785736" w:rsidP="008E40BB">
            <w:pPr>
              <w:pStyle w:val="TAN"/>
            </w:pPr>
            <w:r>
              <w:t>Note 2: The SNR is calculated based on the UE noise floor derived by REFSENS</w:t>
            </w:r>
            <w:r w:rsidR="00F97124">
              <w:t>.</w:t>
            </w:r>
          </w:p>
          <w:p w14:paraId="54E9F234" w14:textId="412B7EE5" w:rsidR="00785736" w:rsidRPr="00684CEA" w:rsidRDefault="00785736" w:rsidP="008E40BB">
            <w:pPr>
              <w:pStyle w:val="TAN"/>
            </w:pPr>
            <w:r>
              <w:t xml:space="preserve">Note 3: </w:t>
            </w:r>
            <w:r w:rsidR="00BB0679">
              <w:t>Compared with 1 probe, 8 probes can reach up to 9dB gain.</w:t>
            </w:r>
          </w:p>
        </w:tc>
      </w:tr>
    </w:tbl>
    <w:p w14:paraId="7E99DB58" w14:textId="77777777" w:rsidR="00EA77D4" w:rsidRDefault="00EA77D4" w:rsidP="00015A24">
      <w:pPr>
        <w:jc w:val="both"/>
        <w:rPr>
          <w:lang w:eastAsia="x-none"/>
        </w:rPr>
      </w:pPr>
    </w:p>
    <w:p w14:paraId="2E77560C" w14:textId="197D6C3C" w:rsidR="00015A24" w:rsidRDefault="00EA77D4" w:rsidP="00015A24">
      <w:pPr>
        <w:jc w:val="both"/>
        <w:rPr>
          <w:b/>
        </w:rPr>
      </w:pPr>
      <w:r w:rsidRPr="008E022B">
        <w:rPr>
          <w:b/>
          <w:lang w:eastAsia="x-none"/>
        </w:rPr>
        <w:t>Observation 1:</w:t>
      </w:r>
      <w:r w:rsidR="009A4C4A" w:rsidRPr="008E022B">
        <w:rPr>
          <w:b/>
          <w:lang w:eastAsia="x-none"/>
        </w:rPr>
        <w:t xml:space="preserve"> </w:t>
      </w:r>
      <w:r w:rsidR="009001D3" w:rsidRPr="008E022B">
        <w:rPr>
          <w:b/>
          <w:lang w:eastAsia="x-none"/>
        </w:rPr>
        <w:t xml:space="preserve">The SNR upper bound for </w:t>
      </w:r>
      <w:r w:rsidR="00A92C5D">
        <w:rPr>
          <w:b/>
        </w:rPr>
        <w:t>MIMO OTA</w:t>
      </w:r>
      <w:r w:rsidR="00BB0679">
        <w:rPr>
          <w:b/>
        </w:rPr>
        <w:t xml:space="preserve"> with 8 probes</w:t>
      </w:r>
      <w:r w:rsidR="009001D3" w:rsidRPr="008E022B">
        <w:rPr>
          <w:b/>
        </w:rPr>
        <w:t xml:space="preserve"> is </w:t>
      </w:r>
      <w:r w:rsidR="00884C0D">
        <w:rPr>
          <w:b/>
        </w:rPr>
        <w:t>33</w:t>
      </w:r>
      <w:r w:rsidR="008203E8" w:rsidRPr="008E022B">
        <w:rPr>
          <w:b/>
        </w:rPr>
        <w:t>.</w:t>
      </w:r>
      <w:r w:rsidR="00A92C5D">
        <w:rPr>
          <w:b/>
        </w:rPr>
        <w:t>4</w:t>
      </w:r>
      <w:r w:rsidR="008203E8" w:rsidRPr="008E022B">
        <w:rPr>
          <w:b/>
        </w:rPr>
        <w:t>dB for 100MHz channel bandwidth.</w:t>
      </w:r>
    </w:p>
    <w:p w14:paraId="30AD1D41" w14:textId="0634D4E2" w:rsidR="00D346D3" w:rsidRPr="00D512F5" w:rsidRDefault="00D346D3" w:rsidP="00015A24">
      <w:pPr>
        <w:jc w:val="both"/>
        <w:rPr>
          <w:lang w:eastAsia="x-none"/>
        </w:rPr>
      </w:pPr>
      <w:r w:rsidRPr="00D512F5">
        <w:rPr>
          <w:lang w:eastAsia="x-none"/>
        </w:rPr>
        <w:t xml:space="preserve">We should note that </w:t>
      </w:r>
      <w:r w:rsidR="00E92C0A" w:rsidRPr="00D512F5">
        <w:rPr>
          <w:lang w:eastAsia="x-none"/>
        </w:rPr>
        <w:t xml:space="preserve">the maximum SNR of </w:t>
      </w:r>
      <w:r w:rsidR="00884C0D">
        <w:rPr>
          <w:lang w:eastAsia="x-none"/>
        </w:rPr>
        <w:t>33</w:t>
      </w:r>
      <w:r w:rsidR="00E92C0A" w:rsidRPr="00D512F5">
        <w:rPr>
          <w:lang w:eastAsia="x-none"/>
        </w:rPr>
        <w:t xml:space="preserve">.4dB is </w:t>
      </w:r>
      <w:r w:rsidR="001D2349" w:rsidRPr="00D512F5">
        <w:rPr>
          <w:lang w:eastAsia="x-none"/>
        </w:rPr>
        <w:t xml:space="preserve">calculated with the assumption </w:t>
      </w:r>
      <w:r w:rsidR="00A3695F">
        <w:rPr>
          <w:lang w:eastAsia="x-none"/>
        </w:rPr>
        <w:t>that</w:t>
      </w:r>
      <w:r w:rsidR="001D2349" w:rsidRPr="00D512F5">
        <w:rPr>
          <w:lang w:eastAsia="x-none"/>
        </w:rPr>
        <w:t xml:space="preserve"> DUT just meets the REFSENS</w:t>
      </w:r>
      <w:r w:rsidR="00A3695F">
        <w:rPr>
          <w:lang w:eastAsia="x-none"/>
        </w:rPr>
        <w:t xml:space="preserve">. Therefore, </w:t>
      </w:r>
      <w:r w:rsidR="00820E8E" w:rsidRPr="00D512F5">
        <w:rPr>
          <w:lang w:eastAsia="x-none"/>
        </w:rPr>
        <w:t xml:space="preserve">there should be some margin </w:t>
      </w:r>
      <w:r w:rsidR="000677CB">
        <w:rPr>
          <w:lang w:eastAsia="x-none"/>
        </w:rPr>
        <w:t>between actual feasible SNR and</w:t>
      </w:r>
      <w:r w:rsidR="00D84DDA" w:rsidRPr="00D512F5">
        <w:rPr>
          <w:lang w:eastAsia="x-none"/>
        </w:rPr>
        <w:t xml:space="preserve"> the upper bound SNR</w:t>
      </w:r>
      <w:r w:rsidR="00B634DA">
        <w:rPr>
          <w:lang w:eastAsia="x-none"/>
        </w:rPr>
        <w:t xml:space="preserve"> </w:t>
      </w:r>
      <w:r w:rsidR="000677CB">
        <w:rPr>
          <w:lang w:eastAsia="x-none"/>
        </w:rPr>
        <w:t>shown in Table 1</w:t>
      </w:r>
      <w:r w:rsidR="00D84DDA" w:rsidRPr="00D512F5">
        <w:rPr>
          <w:lang w:eastAsia="x-none"/>
        </w:rPr>
        <w:t>.</w:t>
      </w:r>
    </w:p>
    <w:p w14:paraId="608C7136" w14:textId="2A663901" w:rsidR="00024A6F" w:rsidRPr="00015A24" w:rsidRDefault="00122C3B" w:rsidP="00015A24">
      <w:pPr>
        <w:jc w:val="both"/>
        <w:rPr>
          <w:b/>
          <w:lang w:eastAsia="x-none"/>
        </w:rPr>
      </w:pPr>
      <w:r w:rsidRPr="006723B7">
        <w:rPr>
          <w:b/>
          <w:lang w:eastAsia="x-none"/>
        </w:rPr>
        <w:t>Proposal</w:t>
      </w:r>
      <w:r w:rsidRPr="006723B7">
        <w:rPr>
          <w:rFonts w:hint="eastAsia"/>
          <w:b/>
          <w:lang w:eastAsia="x-none"/>
        </w:rPr>
        <w:t>:</w:t>
      </w:r>
      <w:r w:rsidRPr="006723B7">
        <w:rPr>
          <w:b/>
          <w:lang w:eastAsia="x-none"/>
        </w:rPr>
        <w:t xml:space="preserve"> </w:t>
      </w:r>
      <w:r w:rsidR="008C10EC">
        <w:rPr>
          <w:b/>
          <w:lang w:eastAsia="x-none"/>
        </w:rPr>
        <w:t>Capture SNR upper bound value</w:t>
      </w:r>
      <w:r w:rsidR="000B5FD1">
        <w:rPr>
          <w:b/>
          <w:lang w:eastAsia="x-none"/>
        </w:rPr>
        <w:t>s</w:t>
      </w:r>
      <w:r w:rsidR="008C10EC">
        <w:rPr>
          <w:b/>
          <w:lang w:eastAsia="x-none"/>
        </w:rPr>
        <w:t xml:space="preserve"> in Table </w:t>
      </w:r>
      <w:r w:rsidR="000677CB">
        <w:rPr>
          <w:b/>
          <w:lang w:eastAsia="x-none"/>
        </w:rPr>
        <w:t>1</w:t>
      </w:r>
      <w:r w:rsidR="008C10EC">
        <w:rPr>
          <w:b/>
          <w:lang w:eastAsia="x-none"/>
        </w:rPr>
        <w:t xml:space="preserve"> and </w:t>
      </w:r>
      <w:r w:rsidR="00025600">
        <w:rPr>
          <w:b/>
          <w:lang w:eastAsia="x-none"/>
        </w:rPr>
        <w:t xml:space="preserve">attached </w:t>
      </w:r>
      <w:r w:rsidR="008C10EC">
        <w:rPr>
          <w:b/>
          <w:lang w:eastAsia="x-none"/>
        </w:rPr>
        <w:t xml:space="preserve">calculator </w:t>
      </w:r>
      <w:r w:rsidR="00025600">
        <w:rPr>
          <w:b/>
          <w:lang w:eastAsia="x-none"/>
        </w:rPr>
        <w:t>in TR38.827</w:t>
      </w:r>
      <w:r w:rsidR="00AB1124" w:rsidRPr="006723B7">
        <w:rPr>
          <w:b/>
          <w:lang w:eastAsia="x-none"/>
        </w:rPr>
        <w:t>.</w:t>
      </w:r>
    </w:p>
    <w:p w14:paraId="06F89320" w14:textId="425B2ED1" w:rsidR="00E04BF3" w:rsidRPr="00402F52" w:rsidRDefault="00E04BF3" w:rsidP="00E04BF3">
      <w:pPr>
        <w:pStyle w:val="Heading1"/>
        <w:ind w:left="567" w:hanging="567"/>
        <w:rPr>
          <w:lang w:val="en-US"/>
        </w:rPr>
      </w:pPr>
      <w:r w:rsidRPr="00402F52">
        <w:rPr>
          <w:lang w:val="en-US"/>
        </w:rPr>
        <w:t>3</w:t>
      </w:r>
      <w:r w:rsidR="00FA3518" w:rsidRPr="00402F52">
        <w:rPr>
          <w:lang w:val="en-US"/>
        </w:rPr>
        <w:tab/>
      </w:r>
      <w:r w:rsidRPr="00402F52">
        <w:rPr>
          <w:lang w:val="en-US"/>
        </w:rPr>
        <w:t>Conclusion</w:t>
      </w:r>
    </w:p>
    <w:p w14:paraId="584603C8" w14:textId="34FC1F6C" w:rsidR="00152ACE" w:rsidRPr="00402F52" w:rsidRDefault="00152ACE" w:rsidP="006723B7">
      <w:pPr>
        <w:jc w:val="both"/>
      </w:pPr>
      <w:r w:rsidRPr="00402F52">
        <w:t xml:space="preserve">In this paper, we provide </w:t>
      </w:r>
      <w:r w:rsidR="006723B7" w:rsidRPr="00402F52">
        <w:t xml:space="preserve">the </w:t>
      </w:r>
      <w:r w:rsidR="003A28AB">
        <w:t>analysis</w:t>
      </w:r>
      <w:r w:rsidR="006723B7" w:rsidRPr="00402F52">
        <w:t xml:space="preserve"> on </w:t>
      </w:r>
      <w:r w:rsidR="00923F20" w:rsidRPr="00923F20">
        <w:t>feasible SNR ranges for NR FR2 MIMO OTA in 3D MPAC</w:t>
      </w:r>
      <w:r w:rsidRPr="00402F52">
        <w:t>. The following observations and proposal are given:</w:t>
      </w:r>
    </w:p>
    <w:p w14:paraId="5816CF91" w14:textId="7BADF97C" w:rsidR="00923F20" w:rsidRDefault="00923F20" w:rsidP="00923F20">
      <w:pPr>
        <w:jc w:val="both"/>
        <w:rPr>
          <w:b/>
        </w:rPr>
      </w:pPr>
      <w:r w:rsidRPr="008E022B">
        <w:rPr>
          <w:b/>
          <w:lang w:eastAsia="x-none"/>
        </w:rPr>
        <w:t xml:space="preserve">Observation 1: The SNR upper bound for </w:t>
      </w:r>
      <w:r>
        <w:rPr>
          <w:b/>
        </w:rPr>
        <w:t>MIMO OTA with 8 probes</w:t>
      </w:r>
      <w:r w:rsidRPr="008E022B">
        <w:rPr>
          <w:b/>
        </w:rPr>
        <w:t xml:space="preserve"> is </w:t>
      </w:r>
      <w:r>
        <w:rPr>
          <w:b/>
        </w:rPr>
        <w:t>33</w:t>
      </w:r>
      <w:r w:rsidRPr="008E022B">
        <w:rPr>
          <w:b/>
        </w:rPr>
        <w:t>.</w:t>
      </w:r>
      <w:r>
        <w:rPr>
          <w:b/>
        </w:rPr>
        <w:t>4</w:t>
      </w:r>
      <w:r w:rsidRPr="008E022B">
        <w:rPr>
          <w:b/>
        </w:rPr>
        <w:t>dB for 100MHz channel bandwidth.</w:t>
      </w:r>
    </w:p>
    <w:p w14:paraId="7E25C7F6" w14:textId="77777777" w:rsidR="00923F20" w:rsidRPr="00D512F5" w:rsidRDefault="00923F20" w:rsidP="00923F20">
      <w:pPr>
        <w:jc w:val="both"/>
        <w:rPr>
          <w:lang w:eastAsia="x-none"/>
        </w:rPr>
      </w:pPr>
      <w:r w:rsidRPr="00D512F5">
        <w:rPr>
          <w:lang w:eastAsia="x-none"/>
        </w:rPr>
        <w:t xml:space="preserve">We should note that the maximum SNR of </w:t>
      </w:r>
      <w:r>
        <w:rPr>
          <w:lang w:eastAsia="x-none"/>
        </w:rPr>
        <w:t>33</w:t>
      </w:r>
      <w:r w:rsidRPr="00D512F5">
        <w:rPr>
          <w:lang w:eastAsia="x-none"/>
        </w:rPr>
        <w:t xml:space="preserve">.4dB is calculated with the assumption </w:t>
      </w:r>
      <w:r>
        <w:rPr>
          <w:lang w:eastAsia="x-none"/>
        </w:rPr>
        <w:t>that</w:t>
      </w:r>
      <w:r w:rsidRPr="00D512F5">
        <w:rPr>
          <w:lang w:eastAsia="x-none"/>
        </w:rPr>
        <w:t xml:space="preserve"> DUT just meets the REFSENS</w:t>
      </w:r>
      <w:r>
        <w:rPr>
          <w:lang w:eastAsia="x-none"/>
        </w:rPr>
        <w:t xml:space="preserve">. Therefore, </w:t>
      </w:r>
      <w:r w:rsidRPr="00D512F5">
        <w:rPr>
          <w:lang w:eastAsia="x-none"/>
        </w:rPr>
        <w:t>there should be some margin for the upper bound SNR</w:t>
      </w:r>
      <w:r>
        <w:rPr>
          <w:lang w:eastAsia="x-none"/>
        </w:rPr>
        <w:t xml:space="preserve"> of 33.4dB</w:t>
      </w:r>
      <w:r w:rsidRPr="00D512F5">
        <w:rPr>
          <w:lang w:eastAsia="x-none"/>
        </w:rPr>
        <w:t>.</w:t>
      </w:r>
    </w:p>
    <w:p w14:paraId="019A5846" w14:textId="4D13EBFE" w:rsidR="00AD5D29" w:rsidRPr="00152ACE" w:rsidRDefault="00923F20" w:rsidP="00152ACE">
      <w:pPr>
        <w:jc w:val="both"/>
        <w:rPr>
          <w:b/>
          <w:lang w:eastAsia="x-none"/>
        </w:rPr>
      </w:pPr>
      <w:r w:rsidRPr="006723B7">
        <w:rPr>
          <w:b/>
          <w:lang w:eastAsia="x-none"/>
        </w:rPr>
        <w:t>Proposal</w:t>
      </w:r>
      <w:r w:rsidRPr="006723B7">
        <w:rPr>
          <w:rFonts w:hint="eastAsia"/>
          <w:b/>
          <w:lang w:eastAsia="x-none"/>
        </w:rPr>
        <w:t>:</w:t>
      </w:r>
      <w:r w:rsidRPr="006723B7">
        <w:rPr>
          <w:b/>
          <w:lang w:eastAsia="x-none"/>
        </w:rPr>
        <w:t xml:space="preserve"> </w:t>
      </w:r>
      <w:r>
        <w:rPr>
          <w:b/>
          <w:lang w:eastAsia="x-none"/>
        </w:rPr>
        <w:t>Capture SNR upper bound values in Table 2 and attached calculator in TR38.827</w:t>
      </w:r>
      <w:r w:rsidRPr="006723B7">
        <w:rPr>
          <w:b/>
          <w:lang w:eastAsia="x-none"/>
        </w:rPr>
        <w:t>.</w:t>
      </w:r>
    </w:p>
    <w:p w14:paraId="654FE6AE" w14:textId="77777777" w:rsidR="005A0241" w:rsidRPr="006112B4" w:rsidRDefault="005A0241" w:rsidP="005A0241">
      <w:pPr>
        <w:pStyle w:val="Heading1"/>
        <w:ind w:left="567" w:hanging="567"/>
      </w:pPr>
      <w:r>
        <w:t>4</w:t>
      </w:r>
      <w:r>
        <w:tab/>
        <w:t>Reference</w:t>
      </w:r>
    </w:p>
    <w:p w14:paraId="6232991F" w14:textId="6F840396" w:rsidR="00E153E8" w:rsidRDefault="00E153E8" w:rsidP="00DC0747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E153E8">
        <w:t>R4-1916174</w:t>
      </w:r>
      <w:r>
        <w:t xml:space="preserve">, </w:t>
      </w:r>
      <w:r w:rsidR="00AD6E02">
        <w:t>“</w:t>
      </w:r>
      <w:r w:rsidR="00E54AF9" w:rsidRPr="00E54AF9">
        <w:t>WF on FR2 MIMO OTA</w:t>
      </w:r>
      <w:r w:rsidR="00AD6E02">
        <w:t>”</w:t>
      </w:r>
      <w:r w:rsidR="00E54AF9">
        <w:t xml:space="preserve">, CAICT, </w:t>
      </w:r>
      <w:r w:rsidR="00DC0747" w:rsidRPr="00DC0747">
        <w:t>Spirent</w:t>
      </w:r>
      <w:r w:rsidR="00DC0747">
        <w:t xml:space="preserve">, </w:t>
      </w:r>
      <w:r w:rsidR="00DC0747" w:rsidRPr="00402F52">
        <w:t>3GPP RAN4 #9</w:t>
      </w:r>
      <w:r w:rsidR="00DC0747">
        <w:t>3</w:t>
      </w:r>
      <w:r w:rsidR="00DC0747" w:rsidRPr="00402F52">
        <w:t xml:space="preserve"> meeting, </w:t>
      </w:r>
      <w:r w:rsidR="000677CB">
        <w:t>Nov.</w:t>
      </w:r>
      <w:r w:rsidR="00DC0747" w:rsidRPr="00402F52">
        <w:t xml:space="preserve"> 2019.</w:t>
      </w:r>
    </w:p>
    <w:p w14:paraId="4717EC99" w14:textId="79DDDFB9" w:rsidR="00B861D3" w:rsidRPr="00402F52" w:rsidRDefault="00E37BCE" w:rsidP="004D0F9C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E37BCE">
        <w:t>R4-1915091</w:t>
      </w:r>
      <w:r>
        <w:t xml:space="preserve">, </w:t>
      </w:r>
      <w:r w:rsidR="00B861D3" w:rsidRPr="00402F52">
        <w:t>“</w:t>
      </w:r>
      <w:r w:rsidR="00B66B9F" w:rsidRPr="00B66B9F">
        <w:t>Adding 64QAM RMC for NR FR2 MIMO OTA</w:t>
      </w:r>
      <w:r w:rsidR="00B861D3" w:rsidRPr="00402F52">
        <w:t>”</w:t>
      </w:r>
      <w:r w:rsidR="00A12F31" w:rsidRPr="00402F52">
        <w:t xml:space="preserve">, </w:t>
      </w:r>
      <w:r w:rsidR="00B66B9F">
        <w:t>Qualcomm</w:t>
      </w:r>
      <w:r w:rsidR="00F87E92" w:rsidRPr="00402F52">
        <w:t xml:space="preserve">, </w:t>
      </w:r>
      <w:r w:rsidR="00080BB9" w:rsidRPr="00402F52">
        <w:t xml:space="preserve">3GPP RAN4 </w:t>
      </w:r>
      <w:r w:rsidR="004567B2" w:rsidRPr="00402F52">
        <w:t>#9</w:t>
      </w:r>
      <w:r w:rsidR="00B66B9F">
        <w:t>3</w:t>
      </w:r>
      <w:r w:rsidR="004567B2" w:rsidRPr="00402F52">
        <w:t xml:space="preserve"> </w:t>
      </w:r>
      <w:r w:rsidR="00080BB9" w:rsidRPr="00402F52">
        <w:t xml:space="preserve">meeting, </w:t>
      </w:r>
      <w:r w:rsidR="000677CB">
        <w:t>Nov.</w:t>
      </w:r>
      <w:r w:rsidR="00080BB9" w:rsidRPr="00402F52">
        <w:t xml:space="preserve"> 2019</w:t>
      </w:r>
      <w:r w:rsidR="00CA72AF" w:rsidRPr="00402F52">
        <w:t>.</w:t>
      </w:r>
    </w:p>
    <w:p w14:paraId="3AE0BCFE" w14:textId="0849599E" w:rsidR="00434D4E" w:rsidRPr="00402F52" w:rsidRDefault="008844FD" w:rsidP="008844FD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>
        <w:t>TR38.810v16.</w:t>
      </w:r>
      <w:r w:rsidR="00923F20">
        <w:t>5</w:t>
      </w:r>
      <w:r>
        <w:t>.0</w:t>
      </w:r>
    </w:p>
    <w:sectPr w:rsidR="00434D4E" w:rsidRPr="00402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25415" w14:textId="77777777" w:rsidR="004F1328" w:rsidRDefault="004F1328" w:rsidP="002C416A">
      <w:pPr>
        <w:spacing w:after="0"/>
      </w:pPr>
      <w:r>
        <w:separator/>
      </w:r>
    </w:p>
  </w:endnote>
  <w:endnote w:type="continuationSeparator" w:id="0">
    <w:p w14:paraId="645EA282" w14:textId="77777777" w:rsidR="004F1328" w:rsidRDefault="004F1328" w:rsidP="002C41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AED7C" w14:textId="77777777" w:rsidR="004F1328" w:rsidRDefault="004F1328" w:rsidP="002C416A">
      <w:pPr>
        <w:spacing w:after="0"/>
      </w:pPr>
      <w:r>
        <w:separator/>
      </w:r>
    </w:p>
  </w:footnote>
  <w:footnote w:type="continuationSeparator" w:id="0">
    <w:p w14:paraId="663FE42F" w14:textId="77777777" w:rsidR="004F1328" w:rsidRDefault="004F1328" w:rsidP="002C41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F4D17"/>
    <w:multiLevelType w:val="hybridMultilevel"/>
    <w:tmpl w:val="5DBEBBF4"/>
    <w:lvl w:ilvl="0" w:tplc="F8FA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C0C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3A8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362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00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4E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0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568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09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EF01ED"/>
    <w:multiLevelType w:val="hybridMultilevel"/>
    <w:tmpl w:val="1B445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E4659"/>
    <w:multiLevelType w:val="hybridMultilevel"/>
    <w:tmpl w:val="8098A426"/>
    <w:lvl w:ilvl="0" w:tplc="52367B1C">
      <w:start w:val="1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74C76"/>
    <w:multiLevelType w:val="hybridMultilevel"/>
    <w:tmpl w:val="23A832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F30232"/>
    <w:multiLevelType w:val="hybridMultilevel"/>
    <w:tmpl w:val="CF84B908"/>
    <w:lvl w:ilvl="0" w:tplc="015221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8DC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20F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22E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86A1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C61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E24D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E43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066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5BA3047"/>
    <w:multiLevelType w:val="hybridMultilevel"/>
    <w:tmpl w:val="9E0EFE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906BF9"/>
    <w:multiLevelType w:val="hybridMultilevel"/>
    <w:tmpl w:val="E98AD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243BA"/>
    <w:multiLevelType w:val="hybridMultilevel"/>
    <w:tmpl w:val="DCF0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80A0B"/>
    <w:multiLevelType w:val="hybridMultilevel"/>
    <w:tmpl w:val="001A6174"/>
    <w:lvl w:ilvl="0" w:tplc="FD843D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D4E6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AA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8C68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EC06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C808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3C15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5850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490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60A2211"/>
    <w:multiLevelType w:val="hybridMultilevel"/>
    <w:tmpl w:val="36F233E0"/>
    <w:lvl w:ilvl="0" w:tplc="9CFE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CA8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C5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CC3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4A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24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A2E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0A2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025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563"/>
    <w:rsid w:val="000154DF"/>
    <w:rsid w:val="00015A24"/>
    <w:rsid w:val="000200B1"/>
    <w:rsid w:val="000212DB"/>
    <w:rsid w:val="00024A6F"/>
    <w:rsid w:val="00025600"/>
    <w:rsid w:val="00033115"/>
    <w:rsid w:val="00035F65"/>
    <w:rsid w:val="00042690"/>
    <w:rsid w:val="0006065E"/>
    <w:rsid w:val="00060F03"/>
    <w:rsid w:val="00064391"/>
    <w:rsid w:val="0006585B"/>
    <w:rsid w:val="000677CB"/>
    <w:rsid w:val="000716F9"/>
    <w:rsid w:val="000720FD"/>
    <w:rsid w:val="00072BFA"/>
    <w:rsid w:val="00080BB9"/>
    <w:rsid w:val="0008570F"/>
    <w:rsid w:val="000864FC"/>
    <w:rsid w:val="00086661"/>
    <w:rsid w:val="00086A78"/>
    <w:rsid w:val="000A0226"/>
    <w:rsid w:val="000A142F"/>
    <w:rsid w:val="000A2249"/>
    <w:rsid w:val="000B01AC"/>
    <w:rsid w:val="000B3999"/>
    <w:rsid w:val="000B5FD1"/>
    <w:rsid w:val="000C0BE6"/>
    <w:rsid w:val="000C29F8"/>
    <w:rsid w:val="000C4CF5"/>
    <w:rsid w:val="000E1B4B"/>
    <w:rsid w:val="000E42BD"/>
    <w:rsid w:val="000E4470"/>
    <w:rsid w:val="000E4DFD"/>
    <w:rsid w:val="000E6600"/>
    <w:rsid w:val="000F5DA5"/>
    <w:rsid w:val="000F68DF"/>
    <w:rsid w:val="00100483"/>
    <w:rsid w:val="00101A2E"/>
    <w:rsid w:val="001026D8"/>
    <w:rsid w:val="0010285E"/>
    <w:rsid w:val="00105654"/>
    <w:rsid w:val="00105FA5"/>
    <w:rsid w:val="00105FF4"/>
    <w:rsid w:val="00113774"/>
    <w:rsid w:val="00116AD4"/>
    <w:rsid w:val="00116D6A"/>
    <w:rsid w:val="00121FFC"/>
    <w:rsid w:val="00122C3B"/>
    <w:rsid w:val="0012481F"/>
    <w:rsid w:val="00127604"/>
    <w:rsid w:val="001346B8"/>
    <w:rsid w:val="0013665B"/>
    <w:rsid w:val="00140563"/>
    <w:rsid w:val="00144034"/>
    <w:rsid w:val="00144F08"/>
    <w:rsid w:val="0014660B"/>
    <w:rsid w:val="00152ACE"/>
    <w:rsid w:val="00152EFD"/>
    <w:rsid w:val="00156D91"/>
    <w:rsid w:val="00173617"/>
    <w:rsid w:val="0018020B"/>
    <w:rsid w:val="00181D6D"/>
    <w:rsid w:val="0018668B"/>
    <w:rsid w:val="0019242B"/>
    <w:rsid w:val="001B4372"/>
    <w:rsid w:val="001B51A6"/>
    <w:rsid w:val="001C0144"/>
    <w:rsid w:val="001C05C2"/>
    <w:rsid w:val="001C4723"/>
    <w:rsid w:val="001D078A"/>
    <w:rsid w:val="001D0AF6"/>
    <w:rsid w:val="001D18A6"/>
    <w:rsid w:val="001D2349"/>
    <w:rsid w:val="001D6ACE"/>
    <w:rsid w:val="001E1C19"/>
    <w:rsid w:val="001E2125"/>
    <w:rsid w:val="001E2794"/>
    <w:rsid w:val="001F6A7B"/>
    <w:rsid w:val="002015A7"/>
    <w:rsid w:val="00201AA1"/>
    <w:rsid w:val="00210664"/>
    <w:rsid w:val="00220079"/>
    <w:rsid w:val="0022141D"/>
    <w:rsid w:val="00225A8E"/>
    <w:rsid w:val="00226430"/>
    <w:rsid w:val="00227A0D"/>
    <w:rsid w:val="00230869"/>
    <w:rsid w:val="00240D3E"/>
    <w:rsid w:val="002552D9"/>
    <w:rsid w:val="0025754A"/>
    <w:rsid w:val="0026532D"/>
    <w:rsid w:val="00267B70"/>
    <w:rsid w:val="0027123F"/>
    <w:rsid w:val="0027437D"/>
    <w:rsid w:val="0028261F"/>
    <w:rsid w:val="0028510A"/>
    <w:rsid w:val="002A331A"/>
    <w:rsid w:val="002A36C1"/>
    <w:rsid w:val="002B2C2B"/>
    <w:rsid w:val="002B32D2"/>
    <w:rsid w:val="002B32D4"/>
    <w:rsid w:val="002C416A"/>
    <w:rsid w:val="002C5547"/>
    <w:rsid w:val="002D11EB"/>
    <w:rsid w:val="002D7C0A"/>
    <w:rsid w:val="002E5B45"/>
    <w:rsid w:val="002E7270"/>
    <w:rsid w:val="002F279D"/>
    <w:rsid w:val="002F645F"/>
    <w:rsid w:val="00300F54"/>
    <w:rsid w:val="0030107A"/>
    <w:rsid w:val="0030579C"/>
    <w:rsid w:val="00315387"/>
    <w:rsid w:val="00317763"/>
    <w:rsid w:val="00320EE3"/>
    <w:rsid w:val="003246FE"/>
    <w:rsid w:val="003358A2"/>
    <w:rsid w:val="00337E5D"/>
    <w:rsid w:val="00340FA5"/>
    <w:rsid w:val="00344272"/>
    <w:rsid w:val="00345BA2"/>
    <w:rsid w:val="00346882"/>
    <w:rsid w:val="00347122"/>
    <w:rsid w:val="003571CB"/>
    <w:rsid w:val="00361114"/>
    <w:rsid w:val="00363037"/>
    <w:rsid w:val="00364215"/>
    <w:rsid w:val="003705C0"/>
    <w:rsid w:val="00373AD0"/>
    <w:rsid w:val="00374BFF"/>
    <w:rsid w:val="003770F8"/>
    <w:rsid w:val="00381A1E"/>
    <w:rsid w:val="0039216E"/>
    <w:rsid w:val="003925F1"/>
    <w:rsid w:val="00393B0F"/>
    <w:rsid w:val="00394E0F"/>
    <w:rsid w:val="003A149B"/>
    <w:rsid w:val="003A26A1"/>
    <w:rsid w:val="003A28AB"/>
    <w:rsid w:val="003B1912"/>
    <w:rsid w:val="003B48FD"/>
    <w:rsid w:val="003C5EB3"/>
    <w:rsid w:val="003C669B"/>
    <w:rsid w:val="003C79BD"/>
    <w:rsid w:val="003D3D2B"/>
    <w:rsid w:val="003D5DC5"/>
    <w:rsid w:val="003D6290"/>
    <w:rsid w:val="003D7764"/>
    <w:rsid w:val="003E0E4A"/>
    <w:rsid w:val="003F60F6"/>
    <w:rsid w:val="00402F52"/>
    <w:rsid w:val="00412E8D"/>
    <w:rsid w:val="00414422"/>
    <w:rsid w:val="00414C99"/>
    <w:rsid w:val="004258B6"/>
    <w:rsid w:val="0042629E"/>
    <w:rsid w:val="00427733"/>
    <w:rsid w:val="004349DF"/>
    <w:rsid w:val="00434D4E"/>
    <w:rsid w:val="00437DAC"/>
    <w:rsid w:val="00440C14"/>
    <w:rsid w:val="00443D9F"/>
    <w:rsid w:val="0045156C"/>
    <w:rsid w:val="00455A09"/>
    <w:rsid w:val="004567B2"/>
    <w:rsid w:val="00471A35"/>
    <w:rsid w:val="004737E6"/>
    <w:rsid w:val="00474184"/>
    <w:rsid w:val="00475986"/>
    <w:rsid w:val="00475C0A"/>
    <w:rsid w:val="00476CFA"/>
    <w:rsid w:val="004800BE"/>
    <w:rsid w:val="00481D50"/>
    <w:rsid w:val="0048355A"/>
    <w:rsid w:val="004861A8"/>
    <w:rsid w:val="00490FDC"/>
    <w:rsid w:val="00491F3D"/>
    <w:rsid w:val="00493040"/>
    <w:rsid w:val="004A5CF2"/>
    <w:rsid w:val="004B7DE9"/>
    <w:rsid w:val="004C0A23"/>
    <w:rsid w:val="004C3131"/>
    <w:rsid w:val="004C46C0"/>
    <w:rsid w:val="004D0F9C"/>
    <w:rsid w:val="004E2CC2"/>
    <w:rsid w:val="004E3A0C"/>
    <w:rsid w:val="004F1328"/>
    <w:rsid w:val="00506537"/>
    <w:rsid w:val="005101AE"/>
    <w:rsid w:val="00510F7D"/>
    <w:rsid w:val="005123F0"/>
    <w:rsid w:val="00516CA1"/>
    <w:rsid w:val="0052009F"/>
    <w:rsid w:val="00521882"/>
    <w:rsid w:val="00527C95"/>
    <w:rsid w:val="00534574"/>
    <w:rsid w:val="005346DF"/>
    <w:rsid w:val="005357BE"/>
    <w:rsid w:val="00540C1B"/>
    <w:rsid w:val="00540FC6"/>
    <w:rsid w:val="005411A7"/>
    <w:rsid w:val="005412C7"/>
    <w:rsid w:val="00541BC1"/>
    <w:rsid w:val="005430BB"/>
    <w:rsid w:val="0054557D"/>
    <w:rsid w:val="00547777"/>
    <w:rsid w:val="00554358"/>
    <w:rsid w:val="00554B08"/>
    <w:rsid w:val="00554D8A"/>
    <w:rsid w:val="00561948"/>
    <w:rsid w:val="00561CF6"/>
    <w:rsid w:val="0056611A"/>
    <w:rsid w:val="00574154"/>
    <w:rsid w:val="00576CBC"/>
    <w:rsid w:val="00584B25"/>
    <w:rsid w:val="00593A6D"/>
    <w:rsid w:val="00594ED1"/>
    <w:rsid w:val="005A0241"/>
    <w:rsid w:val="005A18B9"/>
    <w:rsid w:val="005B472D"/>
    <w:rsid w:val="005B5695"/>
    <w:rsid w:val="005C3C62"/>
    <w:rsid w:val="005C6436"/>
    <w:rsid w:val="005C7325"/>
    <w:rsid w:val="005D6F42"/>
    <w:rsid w:val="005E4AC8"/>
    <w:rsid w:val="005E632A"/>
    <w:rsid w:val="005E6337"/>
    <w:rsid w:val="005E794C"/>
    <w:rsid w:val="005F152A"/>
    <w:rsid w:val="005F626D"/>
    <w:rsid w:val="0060055E"/>
    <w:rsid w:val="006006CC"/>
    <w:rsid w:val="0060264D"/>
    <w:rsid w:val="006055DF"/>
    <w:rsid w:val="006059CA"/>
    <w:rsid w:val="006119A6"/>
    <w:rsid w:val="00613E52"/>
    <w:rsid w:val="006148FF"/>
    <w:rsid w:val="00615010"/>
    <w:rsid w:val="00615289"/>
    <w:rsid w:val="00615F86"/>
    <w:rsid w:val="0061720B"/>
    <w:rsid w:val="00625664"/>
    <w:rsid w:val="00627776"/>
    <w:rsid w:val="006332C9"/>
    <w:rsid w:val="0064404E"/>
    <w:rsid w:val="00653C5C"/>
    <w:rsid w:val="00661BAC"/>
    <w:rsid w:val="00671D08"/>
    <w:rsid w:val="006723B7"/>
    <w:rsid w:val="00681AAB"/>
    <w:rsid w:val="00687928"/>
    <w:rsid w:val="00693DC8"/>
    <w:rsid w:val="006A643C"/>
    <w:rsid w:val="006A7AFA"/>
    <w:rsid w:val="006B23C6"/>
    <w:rsid w:val="006B2732"/>
    <w:rsid w:val="006B2DA8"/>
    <w:rsid w:val="006B3DDA"/>
    <w:rsid w:val="006C067A"/>
    <w:rsid w:val="006C09D0"/>
    <w:rsid w:val="006D2497"/>
    <w:rsid w:val="006D56C6"/>
    <w:rsid w:val="006E1F92"/>
    <w:rsid w:val="006E62FB"/>
    <w:rsid w:val="006F0529"/>
    <w:rsid w:val="006F127E"/>
    <w:rsid w:val="006F2AEC"/>
    <w:rsid w:val="006F416E"/>
    <w:rsid w:val="006F78EF"/>
    <w:rsid w:val="007038F3"/>
    <w:rsid w:val="007101F3"/>
    <w:rsid w:val="0071286C"/>
    <w:rsid w:val="00713240"/>
    <w:rsid w:val="00713E40"/>
    <w:rsid w:val="00720999"/>
    <w:rsid w:val="00721E07"/>
    <w:rsid w:val="0074332B"/>
    <w:rsid w:val="00745A65"/>
    <w:rsid w:val="007536AA"/>
    <w:rsid w:val="00762003"/>
    <w:rsid w:val="00766EB5"/>
    <w:rsid w:val="00774764"/>
    <w:rsid w:val="0078175E"/>
    <w:rsid w:val="007835E7"/>
    <w:rsid w:val="00785736"/>
    <w:rsid w:val="00785928"/>
    <w:rsid w:val="00792068"/>
    <w:rsid w:val="007960CF"/>
    <w:rsid w:val="00796B3B"/>
    <w:rsid w:val="007A280D"/>
    <w:rsid w:val="007C0E8F"/>
    <w:rsid w:val="007C26EB"/>
    <w:rsid w:val="007C283C"/>
    <w:rsid w:val="007C3438"/>
    <w:rsid w:val="007C5B33"/>
    <w:rsid w:val="007D1265"/>
    <w:rsid w:val="007D156E"/>
    <w:rsid w:val="007F244F"/>
    <w:rsid w:val="007F2870"/>
    <w:rsid w:val="007F30FE"/>
    <w:rsid w:val="00800ADE"/>
    <w:rsid w:val="00801218"/>
    <w:rsid w:val="00801334"/>
    <w:rsid w:val="008019D5"/>
    <w:rsid w:val="00804B91"/>
    <w:rsid w:val="008077F4"/>
    <w:rsid w:val="00810A32"/>
    <w:rsid w:val="008203E8"/>
    <w:rsid w:val="00820E8E"/>
    <w:rsid w:val="008306CE"/>
    <w:rsid w:val="008313D8"/>
    <w:rsid w:val="008320C8"/>
    <w:rsid w:val="00836321"/>
    <w:rsid w:val="00837CE6"/>
    <w:rsid w:val="00840F8D"/>
    <w:rsid w:val="0084226F"/>
    <w:rsid w:val="008432B4"/>
    <w:rsid w:val="00845BED"/>
    <w:rsid w:val="00846E96"/>
    <w:rsid w:val="00852E9E"/>
    <w:rsid w:val="008551E0"/>
    <w:rsid w:val="008629D2"/>
    <w:rsid w:val="00863E33"/>
    <w:rsid w:val="0086750F"/>
    <w:rsid w:val="0087145D"/>
    <w:rsid w:val="00873F8B"/>
    <w:rsid w:val="0088031C"/>
    <w:rsid w:val="00881B39"/>
    <w:rsid w:val="008844FD"/>
    <w:rsid w:val="00884C0D"/>
    <w:rsid w:val="008873B1"/>
    <w:rsid w:val="00890052"/>
    <w:rsid w:val="008937BD"/>
    <w:rsid w:val="00896387"/>
    <w:rsid w:val="00897215"/>
    <w:rsid w:val="008A190F"/>
    <w:rsid w:val="008A43B2"/>
    <w:rsid w:val="008B1C2F"/>
    <w:rsid w:val="008B2B86"/>
    <w:rsid w:val="008C10EC"/>
    <w:rsid w:val="008C1221"/>
    <w:rsid w:val="008C3494"/>
    <w:rsid w:val="008E022B"/>
    <w:rsid w:val="008E0970"/>
    <w:rsid w:val="008E0EC4"/>
    <w:rsid w:val="008E767D"/>
    <w:rsid w:val="008F53DC"/>
    <w:rsid w:val="008F7304"/>
    <w:rsid w:val="009001D3"/>
    <w:rsid w:val="00906816"/>
    <w:rsid w:val="00906D1A"/>
    <w:rsid w:val="00911029"/>
    <w:rsid w:val="00913E72"/>
    <w:rsid w:val="00913FD1"/>
    <w:rsid w:val="00923F20"/>
    <w:rsid w:val="0092425B"/>
    <w:rsid w:val="00927634"/>
    <w:rsid w:val="00927E4C"/>
    <w:rsid w:val="009379B7"/>
    <w:rsid w:val="0094258D"/>
    <w:rsid w:val="00944DE1"/>
    <w:rsid w:val="0094537E"/>
    <w:rsid w:val="00945B7C"/>
    <w:rsid w:val="0094682D"/>
    <w:rsid w:val="00950971"/>
    <w:rsid w:val="00950FC0"/>
    <w:rsid w:val="00963C90"/>
    <w:rsid w:val="00965ED9"/>
    <w:rsid w:val="0097465B"/>
    <w:rsid w:val="00975C39"/>
    <w:rsid w:val="009809B8"/>
    <w:rsid w:val="009A004C"/>
    <w:rsid w:val="009A41C6"/>
    <w:rsid w:val="009A4C4A"/>
    <w:rsid w:val="009A6201"/>
    <w:rsid w:val="009B0021"/>
    <w:rsid w:val="009B04D2"/>
    <w:rsid w:val="009B2FA1"/>
    <w:rsid w:val="009B7C30"/>
    <w:rsid w:val="009C33FA"/>
    <w:rsid w:val="009E61E4"/>
    <w:rsid w:val="009F157A"/>
    <w:rsid w:val="009F1BBE"/>
    <w:rsid w:val="00A02F9B"/>
    <w:rsid w:val="00A117B8"/>
    <w:rsid w:val="00A12F31"/>
    <w:rsid w:val="00A13256"/>
    <w:rsid w:val="00A144A6"/>
    <w:rsid w:val="00A17EB6"/>
    <w:rsid w:val="00A2016A"/>
    <w:rsid w:val="00A25F34"/>
    <w:rsid w:val="00A27EC2"/>
    <w:rsid w:val="00A35054"/>
    <w:rsid w:val="00A3695F"/>
    <w:rsid w:val="00A53003"/>
    <w:rsid w:val="00A637E2"/>
    <w:rsid w:val="00A65A39"/>
    <w:rsid w:val="00A75B93"/>
    <w:rsid w:val="00A83C9E"/>
    <w:rsid w:val="00A84879"/>
    <w:rsid w:val="00A921C6"/>
    <w:rsid w:val="00A92C5D"/>
    <w:rsid w:val="00AA53D7"/>
    <w:rsid w:val="00AA734C"/>
    <w:rsid w:val="00AB08C7"/>
    <w:rsid w:val="00AB1124"/>
    <w:rsid w:val="00AB1D95"/>
    <w:rsid w:val="00AB53F2"/>
    <w:rsid w:val="00AB5907"/>
    <w:rsid w:val="00AC1386"/>
    <w:rsid w:val="00AC2609"/>
    <w:rsid w:val="00AC2D90"/>
    <w:rsid w:val="00AC7A09"/>
    <w:rsid w:val="00AD2253"/>
    <w:rsid w:val="00AD5D29"/>
    <w:rsid w:val="00AD6E02"/>
    <w:rsid w:val="00AE50F4"/>
    <w:rsid w:val="00AE63E9"/>
    <w:rsid w:val="00AE6B05"/>
    <w:rsid w:val="00AF4DEA"/>
    <w:rsid w:val="00B01342"/>
    <w:rsid w:val="00B02E81"/>
    <w:rsid w:val="00B056AB"/>
    <w:rsid w:val="00B12D9B"/>
    <w:rsid w:val="00B31FD6"/>
    <w:rsid w:val="00B3276F"/>
    <w:rsid w:val="00B34A35"/>
    <w:rsid w:val="00B37607"/>
    <w:rsid w:val="00B37F09"/>
    <w:rsid w:val="00B41D93"/>
    <w:rsid w:val="00B529DC"/>
    <w:rsid w:val="00B52A74"/>
    <w:rsid w:val="00B556A1"/>
    <w:rsid w:val="00B56B16"/>
    <w:rsid w:val="00B634DA"/>
    <w:rsid w:val="00B66B9F"/>
    <w:rsid w:val="00B70155"/>
    <w:rsid w:val="00B71A2F"/>
    <w:rsid w:val="00B73FF8"/>
    <w:rsid w:val="00B83A55"/>
    <w:rsid w:val="00B861D3"/>
    <w:rsid w:val="00BA0242"/>
    <w:rsid w:val="00BA3614"/>
    <w:rsid w:val="00BA75C8"/>
    <w:rsid w:val="00BA767C"/>
    <w:rsid w:val="00BA7A2C"/>
    <w:rsid w:val="00BB0679"/>
    <w:rsid w:val="00BB2F48"/>
    <w:rsid w:val="00BC1E46"/>
    <w:rsid w:val="00BD3B1A"/>
    <w:rsid w:val="00BD55DD"/>
    <w:rsid w:val="00BE761B"/>
    <w:rsid w:val="00BF10A4"/>
    <w:rsid w:val="00BF26C7"/>
    <w:rsid w:val="00BF61C8"/>
    <w:rsid w:val="00BF73AA"/>
    <w:rsid w:val="00C00A03"/>
    <w:rsid w:val="00C11098"/>
    <w:rsid w:val="00C11781"/>
    <w:rsid w:val="00C14A57"/>
    <w:rsid w:val="00C15069"/>
    <w:rsid w:val="00C20CA9"/>
    <w:rsid w:val="00C27193"/>
    <w:rsid w:val="00C37507"/>
    <w:rsid w:val="00C456D5"/>
    <w:rsid w:val="00C46EE7"/>
    <w:rsid w:val="00C532C0"/>
    <w:rsid w:val="00C73C25"/>
    <w:rsid w:val="00C73D38"/>
    <w:rsid w:val="00C86E79"/>
    <w:rsid w:val="00C87514"/>
    <w:rsid w:val="00C96A2F"/>
    <w:rsid w:val="00C96CAB"/>
    <w:rsid w:val="00CA60DE"/>
    <w:rsid w:val="00CA72AF"/>
    <w:rsid w:val="00CA7491"/>
    <w:rsid w:val="00CB2168"/>
    <w:rsid w:val="00CB2E0F"/>
    <w:rsid w:val="00CB6030"/>
    <w:rsid w:val="00CB6946"/>
    <w:rsid w:val="00CC11FC"/>
    <w:rsid w:val="00CC142E"/>
    <w:rsid w:val="00CC54A5"/>
    <w:rsid w:val="00CC71BA"/>
    <w:rsid w:val="00CD173E"/>
    <w:rsid w:val="00CD37BF"/>
    <w:rsid w:val="00CD6852"/>
    <w:rsid w:val="00CD7773"/>
    <w:rsid w:val="00CF595C"/>
    <w:rsid w:val="00CF5AC8"/>
    <w:rsid w:val="00D02703"/>
    <w:rsid w:val="00D0716D"/>
    <w:rsid w:val="00D10B71"/>
    <w:rsid w:val="00D14EAC"/>
    <w:rsid w:val="00D1771A"/>
    <w:rsid w:val="00D220E9"/>
    <w:rsid w:val="00D2438A"/>
    <w:rsid w:val="00D26A52"/>
    <w:rsid w:val="00D33566"/>
    <w:rsid w:val="00D346D3"/>
    <w:rsid w:val="00D40927"/>
    <w:rsid w:val="00D41837"/>
    <w:rsid w:val="00D512F5"/>
    <w:rsid w:val="00D51980"/>
    <w:rsid w:val="00D61243"/>
    <w:rsid w:val="00D64EA9"/>
    <w:rsid w:val="00D67A91"/>
    <w:rsid w:val="00D707F7"/>
    <w:rsid w:val="00D74273"/>
    <w:rsid w:val="00D7770F"/>
    <w:rsid w:val="00D84DDA"/>
    <w:rsid w:val="00D873A7"/>
    <w:rsid w:val="00D91258"/>
    <w:rsid w:val="00D92ACC"/>
    <w:rsid w:val="00D94372"/>
    <w:rsid w:val="00D94C1A"/>
    <w:rsid w:val="00D97228"/>
    <w:rsid w:val="00D97E54"/>
    <w:rsid w:val="00DA15DC"/>
    <w:rsid w:val="00DA737F"/>
    <w:rsid w:val="00DB5744"/>
    <w:rsid w:val="00DC0747"/>
    <w:rsid w:val="00DC7530"/>
    <w:rsid w:val="00DD1D44"/>
    <w:rsid w:val="00DD329F"/>
    <w:rsid w:val="00DE0871"/>
    <w:rsid w:val="00DE6318"/>
    <w:rsid w:val="00DF5C29"/>
    <w:rsid w:val="00E00398"/>
    <w:rsid w:val="00E02137"/>
    <w:rsid w:val="00E04BF3"/>
    <w:rsid w:val="00E05F55"/>
    <w:rsid w:val="00E07469"/>
    <w:rsid w:val="00E11094"/>
    <w:rsid w:val="00E11864"/>
    <w:rsid w:val="00E153E8"/>
    <w:rsid w:val="00E20DCD"/>
    <w:rsid w:val="00E22724"/>
    <w:rsid w:val="00E32C07"/>
    <w:rsid w:val="00E37BCE"/>
    <w:rsid w:val="00E51141"/>
    <w:rsid w:val="00E54AF9"/>
    <w:rsid w:val="00E5553E"/>
    <w:rsid w:val="00E557C8"/>
    <w:rsid w:val="00E56CFB"/>
    <w:rsid w:val="00E6089C"/>
    <w:rsid w:val="00E61B71"/>
    <w:rsid w:val="00E637C8"/>
    <w:rsid w:val="00E66986"/>
    <w:rsid w:val="00E75DAE"/>
    <w:rsid w:val="00E80B64"/>
    <w:rsid w:val="00E80E8C"/>
    <w:rsid w:val="00E82473"/>
    <w:rsid w:val="00E87104"/>
    <w:rsid w:val="00E876E1"/>
    <w:rsid w:val="00E92B61"/>
    <w:rsid w:val="00E92C0A"/>
    <w:rsid w:val="00E96156"/>
    <w:rsid w:val="00EA0E4B"/>
    <w:rsid w:val="00EA331B"/>
    <w:rsid w:val="00EA5F37"/>
    <w:rsid w:val="00EA77D4"/>
    <w:rsid w:val="00EB0E27"/>
    <w:rsid w:val="00EB3D90"/>
    <w:rsid w:val="00EB7B23"/>
    <w:rsid w:val="00EB7F05"/>
    <w:rsid w:val="00ED142A"/>
    <w:rsid w:val="00ED24F0"/>
    <w:rsid w:val="00ED41B7"/>
    <w:rsid w:val="00ED7D89"/>
    <w:rsid w:val="00EE0DA6"/>
    <w:rsid w:val="00EE7C4F"/>
    <w:rsid w:val="00EF1CF6"/>
    <w:rsid w:val="00EF340D"/>
    <w:rsid w:val="00EF6453"/>
    <w:rsid w:val="00F005C3"/>
    <w:rsid w:val="00F05F20"/>
    <w:rsid w:val="00F248A1"/>
    <w:rsid w:val="00F255E5"/>
    <w:rsid w:val="00F25676"/>
    <w:rsid w:val="00F331FA"/>
    <w:rsid w:val="00F3725F"/>
    <w:rsid w:val="00F46AC0"/>
    <w:rsid w:val="00F47E62"/>
    <w:rsid w:val="00F57719"/>
    <w:rsid w:val="00F614CF"/>
    <w:rsid w:val="00F62E1F"/>
    <w:rsid w:val="00F63F06"/>
    <w:rsid w:val="00F653E3"/>
    <w:rsid w:val="00F738B4"/>
    <w:rsid w:val="00F81E41"/>
    <w:rsid w:val="00F86101"/>
    <w:rsid w:val="00F8774C"/>
    <w:rsid w:val="00F87E92"/>
    <w:rsid w:val="00F97124"/>
    <w:rsid w:val="00F97333"/>
    <w:rsid w:val="00F97C2F"/>
    <w:rsid w:val="00FA3518"/>
    <w:rsid w:val="00FA5E83"/>
    <w:rsid w:val="00FB30D4"/>
    <w:rsid w:val="00FC3233"/>
    <w:rsid w:val="00FC3EDE"/>
    <w:rsid w:val="00FC7212"/>
    <w:rsid w:val="00FD40B5"/>
    <w:rsid w:val="00FE1213"/>
    <w:rsid w:val="00FE262C"/>
    <w:rsid w:val="00FE2E96"/>
    <w:rsid w:val="00FE537F"/>
    <w:rsid w:val="00FE7E19"/>
    <w:rsid w:val="00FF32E6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81920E"/>
  <w15:chartTrackingRefBased/>
  <w15:docId w15:val="{D7435C5F-06F6-47FB-AA41-D57EBBDC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4777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C5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sv-SE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276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547777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547777"/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C5EB3"/>
    <w:rPr>
      <w:rFonts w:ascii="Arial" w:eastAsia="宋体" w:hAnsi="Arial" w:cs="Times New Roman"/>
      <w:sz w:val="36"/>
      <w:szCs w:val="20"/>
      <w:lang w:val="sv-SE" w:eastAsia="en-US"/>
    </w:rPr>
  </w:style>
  <w:style w:type="paragraph" w:styleId="ListParagraph">
    <w:name w:val="List Paragraph"/>
    <w:basedOn w:val="Normal"/>
    <w:uiPriority w:val="34"/>
    <w:qFormat/>
    <w:rsid w:val="008F53D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2760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C416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C416A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NormalParagraph">
    <w:name w:val="Normal Paragraph"/>
    <w:uiPriority w:val="99"/>
    <w:rsid w:val="00C96CAB"/>
    <w:pPr>
      <w:spacing w:after="200" w:line="276" w:lineRule="auto"/>
    </w:pPr>
    <w:rPr>
      <w:rFonts w:ascii="Arial" w:eastAsia="宋体" w:hAnsi="Arial" w:cs="Times New Roman"/>
      <w:lang w:val="en-GB" w:eastAsia="en-GB"/>
    </w:rPr>
  </w:style>
  <w:style w:type="paragraph" w:customStyle="1" w:styleId="TAH">
    <w:name w:val="TAH"/>
    <w:basedOn w:val="TAC"/>
    <w:link w:val="TAHCar"/>
    <w:qFormat/>
    <w:rsid w:val="00AC2609"/>
    <w:rPr>
      <w:b/>
    </w:rPr>
  </w:style>
  <w:style w:type="paragraph" w:customStyle="1" w:styleId="TAC">
    <w:name w:val="TAC"/>
    <w:basedOn w:val="Normal"/>
    <w:link w:val="TACChar"/>
    <w:qFormat/>
    <w:rsid w:val="00AC2609"/>
    <w:pPr>
      <w:keepNext/>
      <w:keepLines/>
      <w:spacing w:after="0"/>
      <w:jc w:val="center"/>
    </w:pPr>
    <w:rPr>
      <w:rFonts w:ascii="Arial" w:eastAsia="Malgun Gothic" w:hAnsi="Arial"/>
      <w:sz w:val="18"/>
      <w:lang w:val="en-GB" w:eastAsia="x-none"/>
    </w:rPr>
  </w:style>
  <w:style w:type="paragraph" w:customStyle="1" w:styleId="TH">
    <w:name w:val="TH"/>
    <w:basedOn w:val="Normal"/>
    <w:link w:val="THChar"/>
    <w:qFormat/>
    <w:rsid w:val="00AC2609"/>
    <w:pPr>
      <w:keepNext/>
      <w:keepLines/>
      <w:spacing w:before="60"/>
      <w:jc w:val="center"/>
    </w:pPr>
    <w:rPr>
      <w:rFonts w:ascii="Arial" w:eastAsia="Malgun Gothic" w:hAnsi="Arial"/>
      <w:b/>
      <w:lang w:val="en-GB" w:eastAsia="x-none"/>
    </w:rPr>
  </w:style>
  <w:style w:type="paragraph" w:customStyle="1" w:styleId="TAN">
    <w:name w:val="TAN"/>
    <w:basedOn w:val="Normal"/>
    <w:link w:val="TANChar"/>
    <w:qFormat/>
    <w:rsid w:val="00AC2609"/>
    <w:pPr>
      <w:keepNext/>
      <w:keepLines/>
      <w:spacing w:after="0"/>
      <w:ind w:left="851" w:hanging="851"/>
    </w:pPr>
    <w:rPr>
      <w:rFonts w:ascii="Arial" w:eastAsia="Malgun Gothic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AC2609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AC2609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AC2609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customStyle="1" w:styleId="TANChar">
    <w:name w:val="TAN Char"/>
    <w:link w:val="TAN"/>
    <w:rsid w:val="00AC2609"/>
    <w:rPr>
      <w:rFonts w:ascii="Arial" w:eastAsia="Malgun Gothic" w:hAnsi="Arial" w:cs="Times New Roman"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4A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AF9"/>
    <w:rPr>
      <w:rFonts w:ascii="Segoe UI" w:eastAsia="宋体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06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067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0679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06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0679"/>
    <w:rPr>
      <w:rFonts w:ascii="Times New Roman" w:eastAsia="宋体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14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47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94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9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87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29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3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1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18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17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14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24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9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3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19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11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2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6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4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0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25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4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27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8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51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3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2C3DD-DBB4-420F-ADF3-6A2629684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101</cp:revision>
  <dcterms:created xsi:type="dcterms:W3CDTF">2019-11-08T07:21:00Z</dcterms:created>
  <dcterms:modified xsi:type="dcterms:W3CDTF">2020-02-14T06:22:00Z</dcterms:modified>
</cp:coreProperties>
</file>